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9A" w:rsidRDefault="005E1B9A" w:rsidP="005E1B9A">
      <w:pPr>
        <w:pStyle w:val="Heading1"/>
        <w:numPr>
          <w:ilvl w:val="0"/>
          <w:numId w:val="0"/>
        </w:numPr>
      </w:pPr>
      <w:bookmarkStart w:id="0" w:name="_GoBack"/>
      <w:bookmarkEnd w:id="0"/>
    </w:p>
    <w:p w:rsidR="005E1B9A" w:rsidRDefault="005E1B9A" w:rsidP="005E1B9A">
      <w:pPr>
        <w:pStyle w:val="Heading1"/>
        <w:numPr>
          <w:ilvl w:val="0"/>
          <w:numId w:val="0"/>
        </w:numPr>
      </w:pPr>
    </w:p>
    <w:p w:rsidR="005E1B9A" w:rsidRDefault="005E1B9A" w:rsidP="005E1B9A">
      <w:pPr>
        <w:pStyle w:val="Heading1"/>
        <w:numPr>
          <w:ilvl w:val="0"/>
          <w:numId w:val="0"/>
        </w:numPr>
      </w:pPr>
    </w:p>
    <w:p w:rsidR="00A757B1" w:rsidRDefault="00A757B1" w:rsidP="005E1B9A">
      <w:pPr>
        <w:pStyle w:val="Heading1"/>
        <w:numPr>
          <w:ilvl w:val="0"/>
          <w:numId w:val="0"/>
        </w:numPr>
      </w:pPr>
      <w:r>
        <w:t>Sample Written Program</w:t>
      </w:r>
    </w:p>
    <w:p w:rsidR="00A757B1" w:rsidRDefault="00A757B1" w:rsidP="00A757B1">
      <w:pPr>
        <w:jc w:val="center"/>
        <w:rPr>
          <w:b/>
          <w:bCs/>
          <w:sz w:val="36"/>
        </w:rPr>
      </w:pPr>
    </w:p>
    <w:p w:rsidR="00A757B1" w:rsidRDefault="00A757B1" w:rsidP="00A757B1">
      <w:pPr>
        <w:jc w:val="center"/>
        <w:rPr>
          <w:b/>
          <w:bCs/>
          <w:sz w:val="36"/>
        </w:rPr>
      </w:pPr>
      <w:proofErr w:type="gramStart"/>
      <w:r>
        <w:rPr>
          <w:b/>
          <w:bCs/>
          <w:sz w:val="36"/>
        </w:rPr>
        <w:t>for</w:t>
      </w:r>
      <w:proofErr w:type="gramEnd"/>
    </w:p>
    <w:p w:rsidR="00A757B1" w:rsidRDefault="00A757B1" w:rsidP="00A757B1">
      <w:pPr>
        <w:jc w:val="center"/>
        <w:rPr>
          <w:b/>
          <w:bCs/>
          <w:sz w:val="36"/>
        </w:rPr>
      </w:pPr>
    </w:p>
    <w:p w:rsidR="00A757B1" w:rsidRDefault="00A757B1" w:rsidP="00A757B1">
      <w:pPr>
        <w:jc w:val="center"/>
        <w:rPr>
          <w:b/>
          <w:bCs/>
          <w:sz w:val="36"/>
        </w:rPr>
      </w:pPr>
      <w:r>
        <w:rPr>
          <w:b/>
          <w:bCs/>
          <w:sz w:val="36"/>
        </w:rPr>
        <w:t xml:space="preserve">COVID-19 Management and Control </w:t>
      </w:r>
    </w:p>
    <w:p w:rsidR="00F8177F" w:rsidRDefault="00F8177F" w:rsidP="00A757B1">
      <w:pPr>
        <w:jc w:val="center"/>
        <w:rPr>
          <w:b/>
          <w:bCs/>
          <w:sz w:val="36"/>
        </w:rPr>
      </w:pPr>
    </w:p>
    <w:p w:rsidR="00A757B1" w:rsidRDefault="00A757B1" w:rsidP="00A757B1">
      <w:pPr>
        <w:jc w:val="center"/>
        <w:rPr>
          <w:b/>
          <w:bCs/>
          <w:sz w:val="36"/>
        </w:rPr>
      </w:pPr>
    </w:p>
    <w:p w:rsidR="00A757B1" w:rsidRDefault="00A757B1" w:rsidP="00A757B1">
      <w:pPr>
        <w:jc w:val="center"/>
        <w:rPr>
          <w:b/>
          <w:bCs/>
          <w:sz w:val="36"/>
        </w:rPr>
      </w:pPr>
    </w:p>
    <w:p w:rsidR="00A757B1" w:rsidRDefault="00A757B1" w:rsidP="00A757B1">
      <w:pPr>
        <w:jc w:val="center"/>
        <w:rPr>
          <w:b/>
          <w:bCs/>
          <w:sz w:val="36"/>
        </w:rPr>
      </w:pPr>
      <w:r>
        <w:rPr>
          <w:b/>
          <w:bCs/>
          <w:noProof/>
          <w:sz w:val="36"/>
        </w:rPr>
        <w:drawing>
          <wp:inline distT="0" distB="0" distL="0" distR="0" wp14:anchorId="54248F15">
            <wp:extent cx="499653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458" cy="990981"/>
                    </a:xfrm>
                    <a:prstGeom prst="rect">
                      <a:avLst/>
                    </a:prstGeom>
                    <a:noFill/>
                  </pic:spPr>
                </pic:pic>
              </a:graphicData>
            </a:graphic>
          </wp:inline>
        </w:drawing>
      </w:r>
    </w:p>
    <w:p w:rsidR="00A757B1" w:rsidRDefault="00A757B1" w:rsidP="00A757B1">
      <w:pPr>
        <w:jc w:val="center"/>
        <w:rPr>
          <w:b/>
          <w:bCs/>
          <w:sz w:val="36"/>
        </w:rPr>
      </w:pPr>
    </w:p>
    <w:p w:rsidR="00A757B1" w:rsidRDefault="00A757B1" w:rsidP="00A757B1">
      <w:pPr>
        <w:rPr>
          <w:b/>
          <w:bCs/>
          <w:sz w:val="36"/>
        </w:rPr>
      </w:pPr>
    </w:p>
    <w:p w:rsidR="00A757B1" w:rsidRDefault="00A757B1" w:rsidP="00A757B1">
      <w:pPr>
        <w:rPr>
          <w:b/>
          <w:bCs/>
          <w:sz w:val="36"/>
        </w:rPr>
      </w:pPr>
    </w:p>
    <w:p w:rsidR="00A757B1" w:rsidRDefault="00A757B1" w:rsidP="00A757B1">
      <w:pPr>
        <w:jc w:val="center"/>
      </w:pPr>
    </w:p>
    <w:p w:rsidR="00A757B1" w:rsidRDefault="00A757B1" w:rsidP="0047039F">
      <w:pPr>
        <w:pStyle w:val="Heading1"/>
        <w:numPr>
          <w:ilvl w:val="0"/>
          <w:numId w:val="0"/>
        </w:numPr>
        <w:ind w:firstLine="720"/>
      </w:pPr>
      <w:r>
        <w:t>Provided as a public service by</w:t>
      </w:r>
    </w:p>
    <w:p w:rsidR="00A757B1" w:rsidRDefault="00A757B1" w:rsidP="00A757B1">
      <w:pPr>
        <w:jc w:val="center"/>
      </w:pPr>
    </w:p>
    <w:p w:rsidR="00A757B1" w:rsidRDefault="00A757B1" w:rsidP="0047039F">
      <w:pPr>
        <w:pStyle w:val="Heading1"/>
        <w:numPr>
          <w:ilvl w:val="0"/>
          <w:numId w:val="0"/>
        </w:numPr>
      </w:pPr>
      <w:r>
        <w:t>NDOL-Onsite Safety and Health Consultation Program</w:t>
      </w:r>
    </w:p>
    <w:p w:rsidR="00A757B1" w:rsidRDefault="00A757B1" w:rsidP="00A757B1"/>
    <w:p w:rsidR="00A757B1" w:rsidRDefault="00A757B1" w:rsidP="00A757B1"/>
    <w:p w:rsidR="00A757B1" w:rsidRPr="00A757B1" w:rsidRDefault="00A757B1" w:rsidP="00A757B1"/>
    <w:p w:rsidR="00A757B1" w:rsidRDefault="00A757B1" w:rsidP="00A757B1"/>
    <w:p w:rsidR="00A757B1" w:rsidRPr="00A757B1" w:rsidRDefault="00A757B1" w:rsidP="00A757B1">
      <w:pPr>
        <w:jc w:val="center"/>
        <w:rPr>
          <w:b/>
        </w:rPr>
      </w:pPr>
      <w:r w:rsidRPr="00A757B1">
        <w:rPr>
          <w:b/>
        </w:rPr>
        <w:t xml:space="preserve"> 550 South 16</w:t>
      </w:r>
      <w:r w:rsidRPr="00A757B1">
        <w:rPr>
          <w:b/>
          <w:vertAlign w:val="superscript"/>
        </w:rPr>
        <w:t>th</w:t>
      </w:r>
      <w:r w:rsidRPr="00A757B1">
        <w:rPr>
          <w:b/>
        </w:rPr>
        <w:t xml:space="preserve"> Street Lincoln, NE 68508</w:t>
      </w:r>
    </w:p>
    <w:p w:rsidR="00A757B1" w:rsidRPr="00A757B1" w:rsidRDefault="00A757B1" w:rsidP="00A757B1">
      <w:pPr>
        <w:jc w:val="center"/>
        <w:rPr>
          <w:b/>
        </w:rPr>
      </w:pPr>
      <w:r w:rsidRPr="00A757B1">
        <w:rPr>
          <w:b/>
        </w:rPr>
        <w:t>402-471-4717 · www.dol.nebraska.gov/Safety</w:t>
      </w:r>
    </w:p>
    <w:p w:rsidR="00A757B1" w:rsidRDefault="00A757B1" w:rsidP="00A757B1">
      <w:pPr>
        <w:rPr>
          <w:b/>
          <w:bCs/>
          <w:sz w:val="32"/>
        </w:rPr>
      </w:pPr>
    </w:p>
    <w:p w:rsidR="00A757B1" w:rsidRDefault="00A757B1" w:rsidP="00A757B1">
      <w:pPr>
        <w:rPr>
          <w:b/>
          <w:bCs/>
          <w:sz w:val="32"/>
        </w:rPr>
      </w:pPr>
    </w:p>
    <w:p w:rsidR="00A757B1" w:rsidRDefault="00A757B1" w:rsidP="00A757B1">
      <w:pPr>
        <w:rPr>
          <w:b/>
          <w:bCs/>
          <w:sz w:val="32"/>
        </w:rPr>
      </w:pPr>
    </w:p>
    <w:p w:rsidR="00A757B1" w:rsidRDefault="00A757B1" w:rsidP="00A757B1"/>
    <w:p w:rsidR="00A757B1" w:rsidRDefault="00862791" w:rsidP="00A757B1">
      <w:pPr>
        <w:jc w:val="center"/>
      </w:pPr>
      <w:r>
        <w:rPr>
          <w:b/>
          <w:bCs/>
          <w:sz w:val="20"/>
        </w:rPr>
        <w:t>7/8</w:t>
      </w:r>
      <w:r w:rsidR="00A757B1">
        <w:rPr>
          <w:b/>
          <w:bCs/>
          <w:sz w:val="20"/>
        </w:rPr>
        <w:t>/2020</w:t>
      </w:r>
    </w:p>
    <w:p w:rsidR="005400B1" w:rsidRDefault="008255D9" w:rsidP="00DC4003">
      <w:pPr>
        <w:pStyle w:val="Heading1"/>
        <w:numPr>
          <w:ilvl w:val="0"/>
          <w:numId w:val="0"/>
        </w:numPr>
      </w:pPr>
      <w:r w:rsidRPr="008255D9">
        <w:br w:type="page"/>
      </w:r>
    </w:p>
    <w:p w:rsidR="005400B1" w:rsidRDefault="005400B1" w:rsidP="00DC4003">
      <w:pPr>
        <w:pStyle w:val="Heading1"/>
        <w:numPr>
          <w:ilvl w:val="0"/>
          <w:numId w:val="0"/>
        </w:numPr>
      </w:pPr>
    </w:p>
    <w:p w:rsidR="005400B1" w:rsidRPr="005400B1" w:rsidRDefault="005400B1" w:rsidP="005400B1">
      <w:pPr>
        <w:widowControl w:val="0"/>
        <w:jc w:val="center"/>
        <w:rPr>
          <w:rFonts w:ascii="Arial" w:hAnsi="Arial" w:cs="Arial"/>
          <w:color w:val="2F5496" w:themeColor="accent5" w:themeShade="BF"/>
          <w:sz w:val="32"/>
          <w:szCs w:val="32"/>
        </w:rPr>
      </w:pPr>
      <w:r w:rsidRPr="005400B1">
        <w:rPr>
          <w:rFonts w:ascii="Arial" w:hAnsi="Arial" w:cs="Arial"/>
          <w:b/>
          <w:color w:val="2F5496" w:themeColor="accent5" w:themeShade="BF"/>
          <w:sz w:val="32"/>
          <w:szCs w:val="32"/>
        </w:rPr>
        <w:t>TABLE OF CONTENTS</w:t>
      </w:r>
    </w:p>
    <w:p w:rsidR="005400B1" w:rsidRPr="005400B1" w:rsidRDefault="005400B1" w:rsidP="005400B1">
      <w:pPr>
        <w:widowControl w:val="0"/>
        <w:jc w:val="both"/>
        <w:rPr>
          <w:szCs w:val="20"/>
        </w:rPr>
      </w:pPr>
    </w:p>
    <w:p w:rsidR="005400B1" w:rsidRPr="005400B1" w:rsidRDefault="005400B1" w:rsidP="005400B1">
      <w:pPr>
        <w:widowControl w:val="0"/>
        <w:jc w:val="both"/>
        <w:rPr>
          <w:szCs w:val="20"/>
        </w:rPr>
      </w:pPr>
    </w:p>
    <w:p w:rsidR="005400B1" w:rsidRPr="005400B1" w:rsidRDefault="005400B1" w:rsidP="005400B1">
      <w:pPr>
        <w:widowControl w:val="0"/>
        <w:jc w:val="both"/>
        <w:rPr>
          <w:szCs w:val="20"/>
        </w:rPr>
      </w:pPr>
    </w:p>
    <w:p w:rsidR="005400B1" w:rsidRPr="005400B1" w:rsidRDefault="005400B1" w:rsidP="005400B1">
      <w:pPr>
        <w:widowControl w:val="0"/>
        <w:jc w:val="both"/>
        <w:rPr>
          <w:szCs w:val="20"/>
        </w:rPr>
      </w:pPr>
      <w:r w:rsidRPr="005400B1">
        <w:rPr>
          <w:szCs w:val="20"/>
        </w:rPr>
        <w:fldChar w:fldCharType="begin"/>
      </w:r>
      <w:r w:rsidRPr="005400B1">
        <w:rPr>
          <w:szCs w:val="20"/>
        </w:rPr>
        <w:instrText xml:space="preserve"> TOC \f \* MERGEFORMAT \l "1-1" </w:instrText>
      </w:r>
      <w:r w:rsidRPr="005400B1">
        <w:rPr>
          <w:szCs w:val="20"/>
        </w:rPr>
        <w:fldChar w:fldCharType="separate"/>
      </w:r>
    </w:p>
    <w:p w:rsidR="005400B1" w:rsidRPr="005400B1" w:rsidRDefault="005400B1" w:rsidP="005400B1">
      <w:pPr>
        <w:widowControl w:val="0"/>
        <w:tabs>
          <w:tab w:val="right" w:leader="dot" w:pos="9360"/>
        </w:tabs>
        <w:ind w:left="720" w:right="720" w:hanging="720"/>
        <w:jc w:val="both"/>
        <w:rPr>
          <w:rFonts w:ascii="Arial" w:hAnsi="Arial" w:cs="Arial"/>
          <w:szCs w:val="20"/>
        </w:rPr>
      </w:pPr>
      <w:r w:rsidRPr="005400B1">
        <w:rPr>
          <w:rFonts w:ascii="Arial" w:hAnsi="Arial" w:cs="Arial"/>
          <w:szCs w:val="20"/>
        </w:rPr>
        <w:t>PURPOSE</w:t>
      </w:r>
      <w:r w:rsidRPr="005400B1">
        <w:rPr>
          <w:rFonts w:ascii="Arial" w:hAnsi="Arial" w:cs="Arial"/>
          <w:szCs w:val="20"/>
        </w:rPr>
        <w:tab/>
        <w:t xml:space="preserve">  3</w:t>
      </w:r>
    </w:p>
    <w:p w:rsidR="005400B1" w:rsidRPr="005400B1" w:rsidRDefault="005400B1" w:rsidP="005400B1">
      <w:pPr>
        <w:widowControl w:val="0"/>
        <w:rPr>
          <w:rFonts w:ascii="Arial" w:hAnsi="Arial" w:cs="Arial"/>
          <w:szCs w:val="20"/>
        </w:rPr>
      </w:pPr>
    </w:p>
    <w:p w:rsidR="005400B1" w:rsidRDefault="005400B1" w:rsidP="005400B1">
      <w:pPr>
        <w:widowControl w:val="0"/>
        <w:tabs>
          <w:tab w:val="right" w:leader="dot" w:pos="9360"/>
        </w:tabs>
        <w:ind w:left="720" w:right="720" w:hanging="720"/>
        <w:rPr>
          <w:rFonts w:ascii="Arial" w:hAnsi="Arial" w:cs="Arial"/>
          <w:szCs w:val="20"/>
        </w:rPr>
      </w:pPr>
      <w:r>
        <w:rPr>
          <w:rFonts w:ascii="Arial" w:hAnsi="Arial" w:cs="Arial"/>
          <w:szCs w:val="20"/>
        </w:rPr>
        <w:t>ABOUT COVID-19</w:t>
      </w:r>
      <w:r w:rsidRPr="005400B1">
        <w:rPr>
          <w:rFonts w:ascii="Arial" w:hAnsi="Arial" w:cs="Arial"/>
          <w:szCs w:val="20"/>
        </w:rPr>
        <w:tab/>
        <w:t xml:space="preserve">  4</w:t>
      </w:r>
    </w:p>
    <w:p w:rsidR="005400B1" w:rsidRDefault="005400B1" w:rsidP="005400B1">
      <w:pPr>
        <w:widowControl w:val="0"/>
        <w:tabs>
          <w:tab w:val="right" w:leader="dot" w:pos="9360"/>
        </w:tabs>
        <w:ind w:left="720" w:right="720" w:hanging="720"/>
        <w:rPr>
          <w:rFonts w:ascii="Arial" w:hAnsi="Arial" w:cs="Arial"/>
          <w:szCs w:val="20"/>
        </w:rPr>
      </w:pPr>
    </w:p>
    <w:p w:rsidR="005400B1" w:rsidRPr="005400B1" w:rsidRDefault="005400B1" w:rsidP="005400B1">
      <w:pPr>
        <w:widowControl w:val="0"/>
        <w:tabs>
          <w:tab w:val="right" w:leader="dot" w:pos="9360"/>
        </w:tabs>
        <w:ind w:left="720" w:right="720" w:hanging="720"/>
        <w:rPr>
          <w:rFonts w:ascii="Arial" w:hAnsi="Arial" w:cs="Arial"/>
          <w:szCs w:val="20"/>
        </w:rPr>
      </w:pPr>
      <w:r w:rsidRPr="005400B1">
        <w:rPr>
          <w:rFonts w:ascii="Arial" w:hAnsi="Arial" w:cs="Arial"/>
          <w:szCs w:val="20"/>
        </w:rPr>
        <w:t>EXPOSURE RISK ASSESSMENT</w:t>
      </w:r>
      <w:r>
        <w:rPr>
          <w:rFonts w:ascii="Arial" w:hAnsi="Arial" w:cs="Arial"/>
          <w:szCs w:val="20"/>
        </w:rPr>
        <w:tab/>
        <w:t xml:space="preserve">  5</w:t>
      </w:r>
    </w:p>
    <w:p w:rsidR="005400B1" w:rsidRPr="005400B1" w:rsidRDefault="005400B1" w:rsidP="005400B1">
      <w:pPr>
        <w:widowControl w:val="0"/>
        <w:rPr>
          <w:rFonts w:ascii="Arial" w:hAnsi="Arial" w:cs="Arial"/>
          <w:szCs w:val="20"/>
        </w:rPr>
      </w:pPr>
    </w:p>
    <w:p w:rsidR="005400B1" w:rsidRPr="005400B1" w:rsidRDefault="005400B1" w:rsidP="005400B1">
      <w:pPr>
        <w:widowControl w:val="0"/>
        <w:tabs>
          <w:tab w:val="right" w:leader="dot" w:pos="9360"/>
        </w:tabs>
        <w:ind w:left="720" w:right="720" w:hanging="720"/>
        <w:rPr>
          <w:rFonts w:ascii="Arial" w:hAnsi="Arial" w:cs="Arial"/>
          <w:szCs w:val="20"/>
        </w:rPr>
      </w:pPr>
      <w:r w:rsidRPr="005400B1">
        <w:rPr>
          <w:rFonts w:ascii="Arial" w:hAnsi="Arial" w:cs="Arial"/>
          <w:szCs w:val="20"/>
        </w:rPr>
        <w:t>PREVENTION AND PROTECTION</w:t>
      </w:r>
      <w:r>
        <w:rPr>
          <w:rFonts w:ascii="Arial" w:hAnsi="Arial" w:cs="Arial"/>
          <w:szCs w:val="20"/>
        </w:rPr>
        <w:tab/>
        <w:t xml:space="preserve">  6</w:t>
      </w:r>
    </w:p>
    <w:p w:rsidR="005400B1" w:rsidRPr="005400B1" w:rsidRDefault="005400B1" w:rsidP="005400B1">
      <w:pPr>
        <w:widowControl w:val="0"/>
        <w:rPr>
          <w:rFonts w:ascii="Arial" w:hAnsi="Arial" w:cs="Arial"/>
          <w:szCs w:val="20"/>
        </w:rPr>
      </w:pPr>
    </w:p>
    <w:p w:rsidR="005400B1" w:rsidRPr="005400B1" w:rsidRDefault="006D1B20" w:rsidP="005400B1">
      <w:pPr>
        <w:widowControl w:val="0"/>
        <w:tabs>
          <w:tab w:val="right" w:leader="dot" w:pos="9360"/>
        </w:tabs>
        <w:ind w:left="720" w:right="720" w:hanging="720"/>
        <w:rPr>
          <w:rFonts w:ascii="Arial" w:hAnsi="Arial" w:cs="Arial"/>
          <w:szCs w:val="20"/>
        </w:rPr>
      </w:pPr>
      <w:r>
        <w:rPr>
          <w:rFonts w:ascii="Arial" w:hAnsi="Arial" w:cs="Arial"/>
          <w:szCs w:val="20"/>
        </w:rPr>
        <w:t>INFECTION MANAGEMENT/HEALTH MONITORING</w:t>
      </w:r>
      <w:r w:rsidR="005400B1" w:rsidRPr="005400B1">
        <w:rPr>
          <w:rFonts w:ascii="Arial" w:hAnsi="Arial" w:cs="Arial"/>
          <w:szCs w:val="20"/>
        </w:rPr>
        <w:tab/>
        <w:t xml:space="preserve"> 7</w:t>
      </w:r>
    </w:p>
    <w:p w:rsidR="005400B1" w:rsidRPr="005400B1" w:rsidRDefault="005400B1" w:rsidP="005400B1">
      <w:pPr>
        <w:widowControl w:val="0"/>
        <w:rPr>
          <w:rFonts w:ascii="Arial" w:hAnsi="Arial" w:cs="Arial"/>
          <w:szCs w:val="20"/>
        </w:rPr>
      </w:pPr>
    </w:p>
    <w:p w:rsidR="005400B1" w:rsidRPr="005400B1" w:rsidRDefault="006D1B20" w:rsidP="005400B1">
      <w:pPr>
        <w:widowControl w:val="0"/>
        <w:tabs>
          <w:tab w:val="right" w:leader="dot" w:pos="9360"/>
        </w:tabs>
        <w:ind w:left="720" w:right="720" w:hanging="720"/>
        <w:rPr>
          <w:rFonts w:ascii="Arial" w:hAnsi="Arial" w:cs="Arial"/>
          <w:szCs w:val="20"/>
        </w:rPr>
      </w:pPr>
      <w:r>
        <w:rPr>
          <w:rFonts w:ascii="Arial" w:hAnsi="Arial" w:cs="Arial"/>
          <w:szCs w:val="20"/>
        </w:rPr>
        <w:t>POTENTIAL EXPOSURE</w:t>
      </w:r>
      <w:r w:rsidR="00AD7FAE">
        <w:rPr>
          <w:rFonts w:ascii="Arial" w:hAnsi="Arial" w:cs="Arial"/>
          <w:szCs w:val="20"/>
        </w:rPr>
        <w:tab/>
        <w:t xml:space="preserve"> 9</w:t>
      </w:r>
    </w:p>
    <w:p w:rsidR="005400B1" w:rsidRPr="005400B1" w:rsidRDefault="005400B1" w:rsidP="005400B1">
      <w:pPr>
        <w:widowControl w:val="0"/>
        <w:rPr>
          <w:rFonts w:ascii="Arial" w:hAnsi="Arial" w:cs="Arial"/>
          <w:szCs w:val="20"/>
        </w:rPr>
      </w:pPr>
    </w:p>
    <w:p w:rsidR="005400B1" w:rsidRPr="005400B1" w:rsidRDefault="005400B1" w:rsidP="005400B1">
      <w:pPr>
        <w:widowControl w:val="0"/>
        <w:tabs>
          <w:tab w:val="right" w:leader="dot" w:pos="9360"/>
        </w:tabs>
        <w:ind w:left="720" w:right="720" w:hanging="720"/>
        <w:rPr>
          <w:rFonts w:ascii="Arial" w:hAnsi="Arial" w:cs="Arial"/>
          <w:szCs w:val="20"/>
        </w:rPr>
      </w:pPr>
      <w:r w:rsidRPr="005400B1">
        <w:rPr>
          <w:rFonts w:ascii="Arial" w:hAnsi="Arial" w:cs="Arial"/>
          <w:szCs w:val="20"/>
        </w:rPr>
        <w:t>RECORDKEEPING</w:t>
      </w:r>
      <w:r w:rsidR="00AD7FAE">
        <w:rPr>
          <w:rFonts w:ascii="Arial" w:hAnsi="Arial" w:cs="Arial"/>
          <w:szCs w:val="20"/>
        </w:rPr>
        <w:tab/>
        <w:t xml:space="preserve"> 10</w:t>
      </w:r>
    </w:p>
    <w:p w:rsidR="005400B1" w:rsidRPr="005400B1" w:rsidRDefault="005400B1" w:rsidP="005400B1">
      <w:pPr>
        <w:widowControl w:val="0"/>
        <w:rPr>
          <w:rFonts w:ascii="Arial" w:hAnsi="Arial" w:cs="Arial"/>
          <w:szCs w:val="20"/>
        </w:rPr>
      </w:pPr>
    </w:p>
    <w:p w:rsidR="005400B1" w:rsidRPr="005400B1" w:rsidRDefault="005400B1" w:rsidP="005400B1">
      <w:pPr>
        <w:widowControl w:val="0"/>
        <w:tabs>
          <w:tab w:val="right" w:leader="dot" w:pos="9360"/>
        </w:tabs>
        <w:ind w:left="720" w:right="720" w:hanging="720"/>
        <w:rPr>
          <w:rFonts w:ascii="Arial" w:hAnsi="Arial" w:cs="Arial"/>
          <w:szCs w:val="20"/>
        </w:rPr>
      </w:pPr>
      <w:r w:rsidRPr="005400B1">
        <w:rPr>
          <w:rFonts w:ascii="Arial" w:hAnsi="Arial" w:cs="Arial"/>
          <w:szCs w:val="20"/>
        </w:rPr>
        <w:t>RESOURCES</w:t>
      </w:r>
      <w:r w:rsidR="00AD7FAE">
        <w:rPr>
          <w:rFonts w:ascii="Arial" w:hAnsi="Arial" w:cs="Arial"/>
          <w:szCs w:val="20"/>
        </w:rPr>
        <w:tab/>
        <w:t xml:space="preserve"> 11</w:t>
      </w:r>
    </w:p>
    <w:p w:rsidR="005400B1" w:rsidRPr="005400B1" w:rsidRDefault="005400B1" w:rsidP="005400B1">
      <w:pPr>
        <w:widowControl w:val="0"/>
        <w:rPr>
          <w:szCs w:val="20"/>
        </w:rPr>
      </w:pPr>
    </w:p>
    <w:p w:rsidR="005400B1" w:rsidRDefault="005400B1" w:rsidP="005400B1">
      <w:pPr>
        <w:pStyle w:val="Heading1"/>
        <w:numPr>
          <w:ilvl w:val="0"/>
          <w:numId w:val="0"/>
        </w:numPr>
        <w:rPr>
          <w:b w:val="0"/>
          <w:bCs w:val="0"/>
          <w:sz w:val="24"/>
          <w:szCs w:val="20"/>
        </w:rPr>
      </w:pPr>
    </w:p>
    <w:p w:rsidR="005400B1" w:rsidRDefault="005400B1" w:rsidP="005400B1">
      <w:pPr>
        <w:pStyle w:val="Heading1"/>
        <w:numPr>
          <w:ilvl w:val="0"/>
          <w:numId w:val="0"/>
        </w:numPr>
      </w:pPr>
      <w:r w:rsidRPr="005400B1">
        <w:rPr>
          <w:b w:val="0"/>
          <w:bCs w:val="0"/>
          <w:sz w:val="24"/>
          <w:szCs w:val="20"/>
        </w:rPr>
        <w:fldChar w:fldCharType="end"/>
      </w:r>
    </w:p>
    <w:p w:rsidR="005400B1" w:rsidRDefault="005400B1" w:rsidP="00DC4003">
      <w:pPr>
        <w:pStyle w:val="Heading1"/>
        <w:numPr>
          <w:ilvl w:val="0"/>
          <w:numId w:val="0"/>
        </w:numPr>
      </w:pPr>
    </w:p>
    <w:p w:rsidR="005400B1" w:rsidRDefault="005400B1" w:rsidP="00DC4003">
      <w:pPr>
        <w:pStyle w:val="Heading1"/>
        <w:numPr>
          <w:ilvl w:val="0"/>
          <w:numId w:val="0"/>
        </w:numPr>
      </w:pPr>
    </w:p>
    <w:p w:rsidR="005400B1" w:rsidRDefault="005400B1" w:rsidP="00DC4003">
      <w:pPr>
        <w:pStyle w:val="Heading1"/>
        <w:numPr>
          <w:ilvl w:val="0"/>
          <w:numId w:val="0"/>
        </w:numPr>
      </w:pPr>
    </w:p>
    <w:p w:rsidR="005400B1" w:rsidRDefault="005400B1" w:rsidP="00DC4003">
      <w:pPr>
        <w:pStyle w:val="Heading1"/>
        <w:numPr>
          <w:ilvl w:val="0"/>
          <w:numId w:val="0"/>
        </w:numPr>
      </w:pPr>
    </w:p>
    <w:p w:rsidR="005400B1" w:rsidRDefault="005400B1" w:rsidP="00DC4003">
      <w:pPr>
        <w:pStyle w:val="Heading1"/>
        <w:numPr>
          <w:ilvl w:val="0"/>
          <w:numId w:val="0"/>
        </w:numPr>
      </w:pPr>
    </w:p>
    <w:p w:rsidR="005400B1" w:rsidRDefault="005400B1" w:rsidP="00DC4003">
      <w:pPr>
        <w:pStyle w:val="Heading1"/>
        <w:numPr>
          <w:ilvl w:val="0"/>
          <w:numId w:val="0"/>
        </w:numPr>
      </w:pPr>
    </w:p>
    <w:p w:rsidR="005400B1" w:rsidRDefault="005400B1" w:rsidP="00DC4003">
      <w:pPr>
        <w:pStyle w:val="Heading1"/>
        <w:numPr>
          <w:ilvl w:val="0"/>
          <w:numId w:val="0"/>
        </w:numPr>
      </w:pPr>
    </w:p>
    <w:p w:rsidR="005400B1" w:rsidRDefault="005400B1" w:rsidP="005400B1">
      <w:pPr>
        <w:pStyle w:val="Heading1"/>
        <w:numPr>
          <w:ilvl w:val="0"/>
          <w:numId w:val="0"/>
        </w:numPr>
        <w:jc w:val="left"/>
      </w:pPr>
    </w:p>
    <w:p w:rsidR="005400B1" w:rsidRDefault="005400B1" w:rsidP="005400B1"/>
    <w:p w:rsidR="005400B1" w:rsidRDefault="005400B1" w:rsidP="005400B1"/>
    <w:p w:rsidR="005400B1" w:rsidRDefault="005400B1" w:rsidP="005400B1"/>
    <w:p w:rsidR="005400B1" w:rsidRDefault="005400B1" w:rsidP="005400B1"/>
    <w:p w:rsidR="005400B1" w:rsidRDefault="005400B1" w:rsidP="005400B1"/>
    <w:p w:rsidR="005400B1" w:rsidRDefault="005400B1" w:rsidP="005400B1"/>
    <w:p w:rsidR="005400B1" w:rsidRDefault="005400B1" w:rsidP="005400B1"/>
    <w:p w:rsidR="00603259" w:rsidRPr="005400B1" w:rsidRDefault="00603259" w:rsidP="005400B1"/>
    <w:p w:rsidR="00B84A22" w:rsidRPr="008255D9" w:rsidRDefault="008255D9" w:rsidP="00DC4003">
      <w:pPr>
        <w:pStyle w:val="Heading1"/>
        <w:numPr>
          <w:ilvl w:val="0"/>
          <w:numId w:val="0"/>
        </w:numPr>
        <w:rPr>
          <w:color w:val="357D83"/>
        </w:rPr>
      </w:pPr>
      <w:r w:rsidRPr="00A54293">
        <w:rPr>
          <w:rFonts w:ascii="Arial" w:hAnsi="Arial" w:cs="Arial"/>
          <w:b w:val="0"/>
          <w:color w:val="2F5496" w:themeColor="accent5"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PURPOSE</w:t>
      </w:r>
    </w:p>
    <w:p w:rsidR="00562D89" w:rsidRDefault="00562D89" w:rsidP="00562D89">
      <w:pPr>
        <w:ind w:left="360"/>
      </w:pPr>
    </w:p>
    <w:p w:rsidR="00562D89" w:rsidRDefault="00562D89"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r w:rsidRPr="005E1B9A">
        <w:rPr>
          <w:rFonts w:ascii="Arial" w:hAnsi="Arial" w:cs="Courier New"/>
          <w:szCs w:val="20"/>
        </w:rPr>
        <w:t>The purpose of this COVID-19</w:t>
      </w:r>
      <w:r w:rsidR="005E1B9A">
        <w:rPr>
          <w:rFonts w:ascii="Arial" w:hAnsi="Arial" w:cs="Courier New"/>
          <w:szCs w:val="20"/>
        </w:rPr>
        <w:t xml:space="preserve"> program is to e</w:t>
      </w:r>
      <w:r w:rsidRPr="005E1B9A">
        <w:rPr>
          <w:rFonts w:ascii="Arial" w:hAnsi="Arial" w:cs="Courier New"/>
          <w:szCs w:val="20"/>
        </w:rPr>
        <w:t>nsure the protection of employees at this establishment by providing information and training on the hazards associated with SARS-CoV-2 exposure</w:t>
      </w:r>
      <w:r w:rsidR="005E1B9A">
        <w:rPr>
          <w:rFonts w:ascii="Arial" w:hAnsi="Arial" w:cs="Courier New"/>
          <w:szCs w:val="20"/>
        </w:rPr>
        <w:t xml:space="preserve">. </w:t>
      </w:r>
      <w:r w:rsidRPr="005E1B9A">
        <w:rPr>
          <w:rFonts w:ascii="Arial" w:hAnsi="Arial" w:cs="Courier New"/>
          <w:szCs w:val="20"/>
        </w:rPr>
        <w:t>This COVID-19 program has been prepared in accordance with the OSHA Guidance on Preparing Wor</w:t>
      </w:r>
      <w:r w:rsidR="000753FF">
        <w:rPr>
          <w:rFonts w:ascii="Arial" w:hAnsi="Arial" w:cs="Courier New"/>
          <w:szCs w:val="20"/>
        </w:rPr>
        <w:t>kplaces for COVID-19 [1]</w:t>
      </w:r>
      <w:r w:rsidR="008255D9">
        <w:rPr>
          <w:rFonts w:ascii="Arial" w:hAnsi="Arial" w:cs="Courier New"/>
          <w:szCs w:val="20"/>
        </w:rPr>
        <w:t>, CDC’s Interim Guidance f</w:t>
      </w:r>
      <w:r w:rsidR="000753FF">
        <w:rPr>
          <w:rFonts w:ascii="Arial" w:hAnsi="Arial" w:cs="Courier New"/>
          <w:szCs w:val="20"/>
        </w:rPr>
        <w:t>or Businesses and Employers [2]</w:t>
      </w:r>
      <w:r w:rsidR="008255D9">
        <w:rPr>
          <w:rFonts w:ascii="Arial" w:hAnsi="Arial" w:cs="Courier New"/>
          <w:szCs w:val="20"/>
        </w:rPr>
        <w:t xml:space="preserve">, </w:t>
      </w:r>
      <w:r w:rsidR="00CD75A4">
        <w:rPr>
          <w:rFonts w:ascii="Arial" w:hAnsi="Arial" w:cs="Courier New"/>
          <w:szCs w:val="20"/>
        </w:rPr>
        <w:t xml:space="preserve">and NDOL’s </w:t>
      </w:r>
      <w:r w:rsidR="000753FF">
        <w:rPr>
          <w:rFonts w:ascii="Arial" w:hAnsi="Arial" w:cs="Courier New"/>
          <w:szCs w:val="20"/>
        </w:rPr>
        <w:t>Infection Control Plan [3]</w:t>
      </w:r>
      <w:r w:rsidR="005E1B9A">
        <w:rPr>
          <w:rFonts w:ascii="Arial" w:hAnsi="Arial" w:cs="Courier New"/>
          <w:szCs w:val="20"/>
        </w:rPr>
        <w:t>.</w:t>
      </w:r>
      <w:r w:rsidRPr="005E1B9A">
        <w:rPr>
          <w:rFonts w:ascii="Arial" w:hAnsi="Arial" w:cs="Courier New"/>
          <w:szCs w:val="20"/>
        </w:rPr>
        <w:t xml:space="preserve">Training will be provided upon initial assignment to duties and repeated or augmented whenever new information is readily available. </w:t>
      </w:r>
    </w:p>
    <w:p w:rsidR="005E1B9A" w:rsidRDefault="005E1B9A" w:rsidP="005E1B9A">
      <w:pPr>
        <w:widowControl w:val="0"/>
        <w:tabs>
          <w:tab w:val="left" w:pos="-720"/>
        </w:tabs>
        <w:suppressAutoHyphens/>
        <w:autoSpaceDE w:val="0"/>
        <w:autoSpaceDN w:val="0"/>
        <w:adjustRightInd w:val="0"/>
        <w:spacing w:line="240" w:lineRule="atLeast"/>
        <w:ind w:left="360"/>
        <w:rPr>
          <w:rFonts w:ascii="Arial" w:hAnsi="Arial" w:cs="Courier New"/>
          <w:szCs w:val="20"/>
        </w:rPr>
      </w:pPr>
    </w:p>
    <w:p w:rsidR="005E1B9A" w:rsidRDefault="005E1B9A" w:rsidP="005E1B9A">
      <w:pPr>
        <w:widowControl w:val="0"/>
        <w:tabs>
          <w:tab w:val="left" w:pos="-720"/>
        </w:tabs>
        <w:suppressAutoHyphens/>
        <w:autoSpaceDE w:val="0"/>
        <w:autoSpaceDN w:val="0"/>
        <w:adjustRightInd w:val="0"/>
        <w:spacing w:line="240" w:lineRule="atLeast"/>
        <w:ind w:left="360"/>
        <w:rPr>
          <w:rFonts w:ascii="Arial" w:hAnsi="Arial" w:cs="Courier New"/>
          <w:szCs w:val="20"/>
        </w:rPr>
      </w:pPr>
    </w:p>
    <w:p w:rsidR="005E1B9A" w:rsidRDefault="005E1B9A"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r w:rsidRPr="005E1B9A">
        <w:rPr>
          <w:rFonts w:ascii="Arial" w:hAnsi="Arial" w:cs="Courier New"/>
          <w:szCs w:val="20"/>
        </w:rPr>
        <w:t>We urge all our employees to review this program very carefully and direct all questions concerning its contents to ____</w:t>
      </w:r>
      <w:r w:rsidR="00EC6BFD">
        <w:rPr>
          <w:rFonts w:ascii="Arial" w:hAnsi="Arial" w:cs="Courier New"/>
          <w:szCs w:val="20"/>
        </w:rPr>
        <w:t xml:space="preserve">___________________________. </w:t>
      </w:r>
      <w:r>
        <w:rPr>
          <w:rFonts w:ascii="Arial" w:hAnsi="Arial" w:cs="Courier New"/>
          <w:szCs w:val="20"/>
        </w:rPr>
        <w:t>M</w:t>
      </w:r>
      <w:r w:rsidRPr="005E1B9A">
        <w:rPr>
          <w:rFonts w:ascii="Arial" w:hAnsi="Arial" w:cs="Courier New"/>
          <w:szCs w:val="20"/>
        </w:rPr>
        <w:t>anagement wishes to encourage all employees to share their concerns with thos</w:t>
      </w:r>
      <w:r>
        <w:rPr>
          <w:rFonts w:ascii="Arial" w:hAnsi="Arial" w:cs="Courier New"/>
          <w:szCs w:val="20"/>
        </w:rPr>
        <w:t xml:space="preserve">e responsible for its content. </w:t>
      </w:r>
      <w:r w:rsidRPr="005E1B9A">
        <w:rPr>
          <w:rFonts w:ascii="Arial" w:hAnsi="Arial" w:cs="Courier New"/>
          <w:szCs w:val="20"/>
        </w:rPr>
        <w:t>This program is administered by _____________________, who has the full authority to make necessary decisions concerning the implementation of this program for the improved safet</w:t>
      </w:r>
      <w:r>
        <w:rPr>
          <w:rFonts w:ascii="Arial" w:hAnsi="Arial" w:cs="Courier New"/>
          <w:szCs w:val="20"/>
        </w:rPr>
        <w:t xml:space="preserve">y and health of our employees. </w:t>
      </w:r>
      <w:r w:rsidRPr="005E1B9A">
        <w:rPr>
          <w:rFonts w:ascii="Arial" w:hAnsi="Arial" w:cs="Courier New"/>
          <w:szCs w:val="20"/>
        </w:rPr>
        <w:t xml:space="preserve">Copies of this written program may be obtained at ______________________________________.  </w:t>
      </w:r>
    </w:p>
    <w:p w:rsidR="00865BB4" w:rsidRPr="005E1B9A" w:rsidRDefault="00865BB4"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E1B9A" w:rsidRPr="005E1B9A" w:rsidRDefault="005E1B9A"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E1B9A" w:rsidRDefault="005E1B9A"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r w:rsidRPr="005E1B9A">
        <w:rPr>
          <w:rFonts w:ascii="Arial" w:hAnsi="Arial" w:cs="Courier New"/>
          <w:szCs w:val="20"/>
        </w:rPr>
        <w:t xml:space="preserve">If any of the information in this </w:t>
      </w:r>
      <w:r w:rsidR="00865BB4">
        <w:rPr>
          <w:rFonts w:ascii="Arial" w:hAnsi="Arial" w:cs="Courier New"/>
          <w:szCs w:val="20"/>
        </w:rPr>
        <w:t>program</w:t>
      </w:r>
      <w:r w:rsidRPr="005E1B9A">
        <w:rPr>
          <w:rFonts w:ascii="Arial" w:hAnsi="Arial" w:cs="Courier New"/>
          <w:szCs w:val="20"/>
        </w:rPr>
        <w:t xml:space="preserve"> is not clear to you, do not proceed with your assignment until you have contacted your immediate supervisor for additional information.</w:t>
      </w:r>
    </w:p>
    <w:p w:rsidR="009C1A58" w:rsidRDefault="009C1A58"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865BB4" w:rsidRDefault="00865BB4"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865BB4" w:rsidRDefault="00865BB4" w:rsidP="00DC400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E1B9A" w:rsidRDefault="005E1B9A"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0753FF" w:rsidRDefault="000753FF"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400B1" w:rsidRDefault="005400B1"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603259" w:rsidRDefault="00603259" w:rsidP="00A54293">
      <w:pPr>
        <w:widowControl w:val="0"/>
        <w:tabs>
          <w:tab w:val="left" w:pos="-720"/>
        </w:tabs>
        <w:suppressAutoHyphens/>
        <w:autoSpaceDE w:val="0"/>
        <w:autoSpaceDN w:val="0"/>
        <w:adjustRightInd w:val="0"/>
        <w:spacing w:line="240" w:lineRule="atLeast"/>
        <w:ind w:left="720" w:right="720"/>
        <w:rPr>
          <w:rFonts w:ascii="Arial" w:hAnsi="Arial" w:cs="Courier New"/>
          <w:szCs w:val="20"/>
        </w:rPr>
      </w:pPr>
    </w:p>
    <w:p w:rsidR="005E1B9A" w:rsidRDefault="005E1B9A" w:rsidP="00CC1CDB">
      <w:pPr>
        <w:widowControl w:val="0"/>
        <w:tabs>
          <w:tab w:val="left" w:pos="-720"/>
        </w:tabs>
        <w:suppressAutoHyphens/>
        <w:autoSpaceDE w:val="0"/>
        <w:autoSpaceDN w:val="0"/>
        <w:adjustRightInd w:val="0"/>
        <w:spacing w:line="240" w:lineRule="atLeast"/>
        <w:rPr>
          <w:rFonts w:ascii="Arial" w:hAnsi="Arial" w:cs="Courier New"/>
          <w:szCs w:val="20"/>
        </w:rPr>
      </w:pPr>
    </w:p>
    <w:p w:rsidR="00CC1CDB" w:rsidRPr="00CC1CDB" w:rsidRDefault="00CC1CDB" w:rsidP="00CC1CDB">
      <w:pPr>
        <w:widowControl w:val="0"/>
        <w:tabs>
          <w:tab w:val="left" w:pos="-720"/>
        </w:tabs>
        <w:suppressAutoHyphens/>
        <w:autoSpaceDE w:val="0"/>
        <w:autoSpaceDN w:val="0"/>
        <w:adjustRightInd w:val="0"/>
        <w:spacing w:line="240" w:lineRule="atLeast"/>
        <w:rPr>
          <w:rFonts w:ascii="Arial" w:hAnsi="Arial" w:cs="Courier New"/>
          <w:szCs w:val="20"/>
        </w:rPr>
      </w:pPr>
    </w:p>
    <w:p w:rsidR="00562D89" w:rsidRPr="00A54293" w:rsidRDefault="001756EB" w:rsidP="00DC4003">
      <w:pPr>
        <w:widowControl w:val="0"/>
        <w:tabs>
          <w:tab w:val="left" w:pos="-720"/>
        </w:tabs>
        <w:suppressAutoHyphens/>
        <w:autoSpaceDE w:val="0"/>
        <w:autoSpaceDN w:val="0"/>
        <w:adjustRightInd w:val="0"/>
        <w:spacing w:line="240" w:lineRule="atLeast"/>
        <w:jc w:val="center"/>
        <w:rPr>
          <w:rFonts w:ascii="Arial" w:hAnsi="Arial" w:cs="Courier New"/>
          <w:color w:val="2F5496" w:themeColor="accent5" w:themeShade="BF"/>
          <w:sz w:val="32"/>
          <w:szCs w:val="32"/>
        </w:rPr>
      </w:pPr>
      <w:r w:rsidRPr="00A54293">
        <w:rPr>
          <w:rFonts w:ascii="Arial" w:hAnsi="Arial" w:cs="Courier New"/>
          <w:color w:val="2F5496" w:themeColor="accent5" w:themeShade="BF"/>
          <w:sz w:val="32"/>
          <w:szCs w:val="32"/>
        </w:rPr>
        <w:lastRenderedPageBreak/>
        <w:t>ABOUT COVID-19</w:t>
      </w:r>
    </w:p>
    <w:p w:rsidR="008255D9" w:rsidRDefault="008255D9" w:rsidP="00562D89">
      <w:pPr>
        <w:widowControl w:val="0"/>
        <w:tabs>
          <w:tab w:val="left" w:pos="-720"/>
        </w:tabs>
        <w:suppressAutoHyphens/>
        <w:autoSpaceDE w:val="0"/>
        <w:autoSpaceDN w:val="0"/>
        <w:adjustRightInd w:val="0"/>
        <w:spacing w:line="240" w:lineRule="atLeast"/>
        <w:rPr>
          <w:rFonts w:ascii="Arial" w:hAnsi="Arial" w:cs="Courier New"/>
          <w:color w:val="002060"/>
          <w:sz w:val="32"/>
          <w:szCs w:val="32"/>
        </w:rPr>
      </w:pPr>
    </w:p>
    <w:p w:rsidR="001756EB" w:rsidRDefault="001756EB" w:rsidP="00562D89">
      <w:pPr>
        <w:widowControl w:val="0"/>
        <w:tabs>
          <w:tab w:val="left" w:pos="-720"/>
        </w:tabs>
        <w:suppressAutoHyphens/>
        <w:autoSpaceDE w:val="0"/>
        <w:autoSpaceDN w:val="0"/>
        <w:adjustRightInd w:val="0"/>
        <w:spacing w:line="240" w:lineRule="atLeast"/>
        <w:rPr>
          <w:rFonts w:ascii="Arial" w:hAnsi="Arial" w:cs="Courier New"/>
          <w:color w:val="002060"/>
          <w:sz w:val="32"/>
          <w:szCs w:val="32"/>
        </w:rPr>
      </w:pPr>
    </w:p>
    <w:p w:rsidR="005C1BE0" w:rsidRDefault="001756EB"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 xml:space="preserve">Coronavirus Disease 2019 (COVID-19) is a respiratory disease caused by the SARS-CoV-2 virus. </w:t>
      </w:r>
    </w:p>
    <w:p w:rsidR="005C1BE0" w:rsidRDefault="005C1BE0" w:rsidP="005C1BE0">
      <w:pPr>
        <w:pStyle w:val="ListParagraph"/>
        <w:widowControl w:val="0"/>
        <w:tabs>
          <w:tab w:val="left" w:pos="-720"/>
        </w:tabs>
        <w:suppressAutoHyphens/>
        <w:autoSpaceDE w:val="0"/>
        <w:autoSpaceDN w:val="0"/>
        <w:adjustRightInd w:val="0"/>
        <w:spacing w:line="240" w:lineRule="atLeast"/>
        <w:ind w:left="1440" w:right="720"/>
        <w:rPr>
          <w:rFonts w:ascii="Arial" w:hAnsi="Arial" w:cs="Courier New"/>
        </w:rPr>
      </w:pPr>
    </w:p>
    <w:p w:rsidR="005C1BE0" w:rsidRPr="005C1BE0" w:rsidRDefault="001756EB"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 xml:space="preserve">There is currently no vaccine to prevent COVID-19. </w:t>
      </w:r>
      <w:r w:rsidRPr="005C1BE0">
        <w:rPr>
          <w:rFonts w:ascii="Arial" w:hAnsi="Arial" w:cs="Courier New"/>
          <w:b/>
          <w:bCs/>
        </w:rPr>
        <w:t xml:space="preserve">The best way to prevent illness is to avoid being exposed to this virus. </w:t>
      </w:r>
    </w:p>
    <w:p w:rsidR="005C1BE0" w:rsidRPr="005C1BE0" w:rsidRDefault="005C1BE0" w:rsidP="005C1BE0">
      <w:pPr>
        <w:pStyle w:val="ListParagraph"/>
        <w:rPr>
          <w:rFonts w:ascii="Arial" w:hAnsi="Arial" w:cs="Courier New"/>
        </w:rPr>
      </w:pPr>
    </w:p>
    <w:p w:rsidR="005C1BE0" w:rsidRDefault="001756EB"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The virus is thought to spread mainly between people who are in close contact with one another (within about 6 feet).</w:t>
      </w:r>
      <w:r w:rsidR="008255D9" w:rsidRPr="005C1BE0">
        <w:rPr>
          <w:rFonts w:ascii="Arial" w:hAnsi="Arial" w:cs="Courier New"/>
        </w:rPr>
        <w:t>This transmission occurs when</w:t>
      </w:r>
      <w:r w:rsidRPr="005C1BE0">
        <w:rPr>
          <w:rFonts w:ascii="Arial" w:hAnsi="Arial" w:cs="Courier New"/>
        </w:rPr>
        <w:t xml:space="preserve"> respiratory droplets</w:t>
      </w:r>
      <w:r w:rsidR="008255D9" w:rsidRPr="005C1BE0">
        <w:rPr>
          <w:rFonts w:ascii="Arial" w:hAnsi="Arial" w:cs="Courier New"/>
        </w:rPr>
        <w:t xml:space="preserve"> are</w:t>
      </w:r>
      <w:r w:rsidRPr="005C1BE0">
        <w:rPr>
          <w:rFonts w:ascii="Arial" w:hAnsi="Arial" w:cs="Courier New"/>
        </w:rPr>
        <w:t xml:space="preserve"> produced </w:t>
      </w:r>
      <w:r w:rsidR="008255D9" w:rsidRPr="005C1BE0">
        <w:rPr>
          <w:rFonts w:ascii="Arial" w:hAnsi="Arial" w:cs="Courier New"/>
        </w:rPr>
        <w:t>when an</w:t>
      </w:r>
      <w:r w:rsidRPr="005C1BE0">
        <w:rPr>
          <w:rFonts w:ascii="Arial" w:hAnsi="Arial" w:cs="Courier New"/>
        </w:rPr>
        <w:t xml:space="preserve"> infected person coughs, sneezes or talks. These droplets can land in the mouths or noses of people who are nearby or possibly be inhaled into the lungs. </w:t>
      </w:r>
    </w:p>
    <w:p w:rsidR="005C1BE0" w:rsidRPr="005C1BE0" w:rsidRDefault="005C1BE0" w:rsidP="005C1BE0">
      <w:pPr>
        <w:pStyle w:val="ListParagraph"/>
        <w:rPr>
          <w:rFonts w:ascii="Arial" w:hAnsi="Arial" w:cs="Courier New"/>
        </w:rPr>
      </w:pPr>
    </w:p>
    <w:p w:rsidR="005C1BE0" w:rsidRDefault="00BD17C1"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S</w:t>
      </w:r>
      <w:r w:rsidR="001756EB" w:rsidRPr="005C1BE0">
        <w:rPr>
          <w:rFonts w:ascii="Arial" w:hAnsi="Arial" w:cs="Courier New"/>
        </w:rPr>
        <w:t xml:space="preserve">ome studies have suggested that COVID-19 may </w:t>
      </w:r>
      <w:r w:rsidR="00EB7C8D" w:rsidRPr="005C1BE0">
        <w:rPr>
          <w:rFonts w:ascii="Arial" w:hAnsi="Arial" w:cs="Courier New"/>
        </w:rPr>
        <w:t xml:space="preserve">also </w:t>
      </w:r>
      <w:r w:rsidR="001756EB" w:rsidRPr="005C1BE0">
        <w:rPr>
          <w:rFonts w:ascii="Arial" w:hAnsi="Arial" w:cs="Courier New"/>
        </w:rPr>
        <w:t>be spread by people who are not showing symptoms.</w:t>
      </w:r>
      <w:r w:rsidRPr="005C1BE0">
        <w:rPr>
          <w:rFonts w:ascii="Arial" w:hAnsi="Arial" w:cs="Courier New"/>
        </w:rPr>
        <w:t xml:space="preserve"> Additionally, it may be possible to contract the virus by touching a surface or object with the virus on it and then touching your face.</w:t>
      </w:r>
    </w:p>
    <w:p w:rsidR="005C1BE0" w:rsidRPr="005C1BE0" w:rsidRDefault="005C1BE0" w:rsidP="005C1BE0">
      <w:pPr>
        <w:pStyle w:val="ListParagraph"/>
        <w:rPr>
          <w:rFonts w:ascii="Arial" w:hAnsi="Arial" w:cs="Courier New"/>
        </w:rPr>
      </w:pPr>
    </w:p>
    <w:p w:rsidR="005C1BE0" w:rsidRDefault="00E71E23"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 xml:space="preserve">Infection with SARS-CoV-2 can cause illness ranging from mild to severe and, in some cases, can be fatal. </w:t>
      </w:r>
    </w:p>
    <w:p w:rsidR="005C1BE0" w:rsidRPr="005C1BE0" w:rsidRDefault="005C1BE0" w:rsidP="005C1BE0">
      <w:pPr>
        <w:pStyle w:val="ListParagraph"/>
        <w:rPr>
          <w:rFonts w:ascii="Arial" w:hAnsi="Arial" w:cs="Courier New"/>
        </w:rPr>
      </w:pPr>
    </w:p>
    <w:p w:rsidR="005C1BE0" w:rsidRDefault="00E71E23"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 xml:space="preserve">Symptoms typically include fever, </w:t>
      </w:r>
      <w:r w:rsidR="00030364">
        <w:rPr>
          <w:rFonts w:ascii="Arial" w:hAnsi="Arial" w:cs="Courier New"/>
        </w:rPr>
        <w:t>cou</w:t>
      </w:r>
      <w:r w:rsidR="00A168F9">
        <w:rPr>
          <w:rFonts w:ascii="Arial" w:hAnsi="Arial" w:cs="Courier New"/>
        </w:rPr>
        <w:t>gh, and shortness of breath. [4</w:t>
      </w:r>
      <w:r w:rsidR="00030364">
        <w:rPr>
          <w:rFonts w:ascii="Arial" w:hAnsi="Arial" w:cs="Courier New"/>
        </w:rPr>
        <w:t>]</w:t>
      </w:r>
    </w:p>
    <w:p w:rsidR="005C1BE0" w:rsidRPr="005C1BE0" w:rsidRDefault="005C1BE0" w:rsidP="005C1BE0">
      <w:pPr>
        <w:pStyle w:val="ListParagraph"/>
        <w:rPr>
          <w:rFonts w:ascii="Arial" w:hAnsi="Arial" w:cs="Courier New"/>
        </w:rPr>
      </w:pPr>
    </w:p>
    <w:p w:rsidR="005C1BE0" w:rsidRDefault="00E71E23"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 xml:space="preserve">Some people infected with the virus have reported experiencing other non-respiratory symptoms. Other people, referred to as asymptomatic cases, have experienced no symptoms at all. </w:t>
      </w:r>
    </w:p>
    <w:p w:rsidR="005C1BE0" w:rsidRPr="005C1BE0" w:rsidRDefault="005C1BE0" w:rsidP="005C1BE0">
      <w:pPr>
        <w:pStyle w:val="ListParagraph"/>
        <w:rPr>
          <w:rFonts w:ascii="Arial" w:hAnsi="Arial" w:cs="Courier New"/>
        </w:rPr>
      </w:pPr>
    </w:p>
    <w:p w:rsidR="001756EB" w:rsidRPr="005C1BE0" w:rsidRDefault="00E71E23" w:rsidP="005C1BE0">
      <w:pPr>
        <w:pStyle w:val="ListParagraph"/>
        <w:widowControl w:val="0"/>
        <w:numPr>
          <w:ilvl w:val="0"/>
          <w:numId w:val="11"/>
        </w:numPr>
        <w:tabs>
          <w:tab w:val="left" w:pos="-720"/>
        </w:tabs>
        <w:suppressAutoHyphens/>
        <w:autoSpaceDE w:val="0"/>
        <w:autoSpaceDN w:val="0"/>
        <w:adjustRightInd w:val="0"/>
        <w:spacing w:line="240" w:lineRule="atLeast"/>
        <w:ind w:right="720"/>
        <w:rPr>
          <w:rFonts w:ascii="Arial" w:hAnsi="Arial" w:cs="Courier New"/>
        </w:rPr>
      </w:pPr>
      <w:r w:rsidRPr="005C1BE0">
        <w:rPr>
          <w:rFonts w:ascii="Arial" w:hAnsi="Arial" w:cs="Courier New"/>
        </w:rPr>
        <w:t xml:space="preserve">According to the CDC, symptoms of COVID-19 may appear in as few as 2 days or as long as 14 days after exposure. </w:t>
      </w: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Default="000C7F37" w:rsidP="008255D9">
      <w:pPr>
        <w:widowControl w:val="0"/>
        <w:tabs>
          <w:tab w:val="left" w:pos="-720"/>
        </w:tabs>
        <w:suppressAutoHyphens/>
        <w:autoSpaceDE w:val="0"/>
        <w:autoSpaceDN w:val="0"/>
        <w:adjustRightInd w:val="0"/>
        <w:spacing w:line="240" w:lineRule="atLeast"/>
        <w:rPr>
          <w:rFonts w:ascii="Arial" w:hAnsi="Arial" w:cs="Courier New"/>
        </w:rPr>
      </w:pPr>
    </w:p>
    <w:p w:rsidR="006E479A" w:rsidRDefault="006E479A" w:rsidP="008255D9">
      <w:pPr>
        <w:widowControl w:val="0"/>
        <w:tabs>
          <w:tab w:val="left" w:pos="-720"/>
        </w:tabs>
        <w:suppressAutoHyphens/>
        <w:autoSpaceDE w:val="0"/>
        <w:autoSpaceDN w:val="0"/>
        <w:adjustRightInd w:val="0"/>
        <w:spacing w:line="240" w:lineRule="atLeast"/>
        <w:rPr>
          <w:rFonts w:ascii="Arial" w:hAnsi="Arial" w:cs="Courier New"/>
        </w:rPr>
      </w:pPr>
    </w:p>
    <w:p w:rsidR="00CC1CDB" w:rsidRDefault="00CC1CDB" w:rsidP="008255D9">
      <w:pPr>
        <w:widowControl w:val="0"/>
        <w:tabs>
          <w:tab w:val="left" w:pos="-720"/>
        </w:tabs>
        <w:suppressAutoHyphens/>
        <w:autoSpaceDE w:val="0"/>
        <w:autoSpaceDN w:val="0"/>
        <w:adjustRightInd w:val="0"/>
        <w:spacing w:line="240" w:lineRule="atLeast"/>
        <w:rPr>
          <w:rFonts w:ascii="Arial" w:hAnsi="Arial" w:cs="Courier New"/>
        </w:rPr>
      </w:pPr>
    </w:p>
    <w:p w:rsidR="005400B1" w:rsidRDefault="005400B1" w:rsidP="008255D9">
      <w:pPr>
        <w:widowControl w:val="0"/>
        <w:tabs>
          <w:tab w:val="left" w:pos="-720"/>
        </w:tabs>
        <w:suppressAutoHyphens/>
        <w:autoSpaceDE w:val="0"/>
        <w:autoSpaceDN w:val="0"/>
        <w:adjustRightInd w:val="0"/>
        <w:spacing w:line="240" w:lineRule="atLeast"/>
        <w:rPr>
          <w:rFonts w:ascii="Arial" w:hAnsi="Arial" w:cs="Courier New"/>
        </w:rPr>
      </w:pPr>
    </w:p>
    <w:p w:rsidR="000C7F37" w:rsidRPr="00A54293" w:rsidRDefault="000C7F37" w:rsidP="00DC4003">
      <w:pPr>
        <w:widowControl w:val="0"/>
        <w:tabs>
          <w:tab w:val="left" w:pos="-720"/>
        </w:tabs>
        <w:suppressAutoHyphens/>
        <w:autoSpaceDE w:val="0"/>
        <w:autoSpaceDN w:val="0"/>
        <w:adjustRightInd w:val="0"/>
        <w:spacing w:line="240" w:lineRule="atLeast"/>
        <w:jc w:val="center"/>
        <w:rPr>
          <w:rFonts w:ascii="Arial" w:hAnsi="Arial" w:cs="Courier New"/>
          <w:color w:val="2F5496" w:themeColor="accent5" w:themeShade="BF"/>
          <w:sz w:val="32"/>
          <w:szCs w:val="32"/>
        </w:rPr>
      </w:pPr>
      <w:r w:rsidRPr="00A54293">
        <w:rPr>
          <w:rFonts w:ascii="Arial" w:hAnsi="Arial" w:cs="Courier New"/>
          <w:color w:val="2F5496" w:themeColor="accent5" w:themeShade="BF"/>
          <w:sz w:val="32"/>
          <w:szCs w:val="32"/>
        </w:rPr>
        <w:lastRenderedPageBreak/>
        <w:t>EXPOSURE RISK ASSESSMENT</w:t>
      </w:r>
    </w:p>
    <w:p w:rsidR="00E71E23" w:rsidRDefault="00E71E23" w:rsidP="008255D9">
      <w:pPr>
        <w:widowControl w:val="0"/>
        <w:tabs>
          <w:tab w:val="left" w:pos="-720"/>
        </w:tabs>
        <w:suppressAutoHyphens/>
        <w:autoSpaceDE w:val="0"/>
        <w:autoSpaceDN w:val="0"/>
        <w:adjustRightInd w:val="0"/>
        <w:spacing w:line="240" w:lineRule="atLeast"/>
        <w:rPr>
          <w:rFonts w:ascii="Arial" w:hAnsi="Arial" w:cs="Courier New"/>
          <w:color w:val="003296"/>
          <w:sz w:val="32"/>
          <w:szCs w:val="32"/>
        </w:rPr>
      </w:pPr>
    </w:p>
    <w:p w:rsidR="006E479A" w:rsidRDefault="00E71E23" w:rsidP="006A0350">
      <w:pPr>
        <w:widowControl w:val="0"/>
        <w:tabs>
          <w:tab w:val="left" w:pos="-720"/>
        </w:tabs>
        <w:suppressAutoHyphens/>
        <w:autoSpaceDE w:val="0"/>
        <w:autoSpaceDN w:val="0"/>
        <w:adjustRightInd w:val="0"/>
        <w:spacing w:line="240" w:lineRule="atLeast"/>
        <w:ind w:left="720" w:right="720"/>
        <w:rPr>
          <w:rFonts w:ascii="Arial" w:hAnsi="Arial" w:cs="Courier New"/>
        </w:rPr>
      </w:pPr>
      <w:r w:rsidRPr="00E71E23">
        <w:rPr>
          <w:rFonts w:ascii="Arial" w:hAnsi="Arial" w:cs="Courier New"/>
        </w:rPr>
        <w:t>Worker risk of occupa</w:t>
      </w:r>
      <w:r>
        <w:rPr>
          <w:rFonts w:ascii="Arial" w:hAnsi="Arial" w:cs="Courier New"/>
        </w:rPr>
        <w:t xml:space="preserve">tional exposure to SARS-CoV-2 </w:t>
      </w:r>
      <w:r w:rsidRPr="00E71E23">
        <w:rPr>
          <w:rFonts w:ascii="Arial" w:hAnsi="Arial" w:cs="Courier New"/>
        </w:rPr>
        <w:t>during an outbreak may vary from very high to high, m</w:t>
      </w:r>
      <w:r>
        <w:rPr>
          <w:rFonts w:ascii="Arial" w:hAnsi="Arial" w:cs="Courier New"/>
        </w:rPr>
        <w:t xml:space="preserve">edium, or lower (caution) risk. </w:t>
      </w:r>
      <w:r w:rsidRPr="00E71E23">
        <w:rPr>
          <w:rFonts w:ascii="Arial" w:hAnsi="Arial" w:cs="Courier New"/>
        </w:rPr>
        <w:t>To help employers determine appropriate precautions, OSHA has divided job tasks into four risk exposure levels: very high</w:t>
      </w:r>
      <w:r w:rsidR="006E479A">
        <w:rPr>
          <w:rFonts w:ascii="Arial" w:hAnsi="Arial" w:cs="Courier New"/>
        </w:rPr>
        <w:t>, high, medium, and lower risk.</w:t>
      </w:r>
      <w:r w:rsidR="006E479A" w:rsidRPr="00E71E23">
        <w:rPr>
          <w:rFonts w:ascii="Arial" w:hAnsi="Arial" w:cs="Courier New"/>
        </w:rPr>
        <w:t xml:space="preserve"> The</w:t>
      </w:r>
      <w:r w:rsidRPr="00E71E23">
        <w:rPr>
          <w:rFonts w:ascii="Arial" w:hAnsi="Arial" w:cs="Courier New"/>
        </w:rPr>
        <w:t xml:space="preserve"> Occupational Risk Pyramid shows the four exposure risk levels in the shape of a pyramid to represent probable distribution of risk. Most American workers will likely fall in the lower exposure risk (caution)</w:t>
      </w:r>
      <w:r w:rsidR="00786968">
        <w:rPr>
          <w:rFonts w:ascii="Arial" w:hAnsi="Arial" w:cs="Courier New"/>
        </w:rPr>
        <w:t xml:space="preserve"> or medium exposure risk levels.</w:t>
      </w:r>
      <w:r>
        <w:rPr>
          <w:rFonts w:ascii="Arial" w:hAnsi="Arial" w:cs="Courier New"/>
        </w:rPr>
        <w:t xml:space="preserve"> We, _______________</w:t>
      </w:r>
      <w:r w:rsidR="00786968">
        <w:rPr>
          <w:rFonts w:ascii="Arial" w:hAnsi="Arial" w:cs="Courier New"/>
        </w:rPr>
        <w:softHyphen/>
      </w:r>
      <w:r w:rsidR="00786968">
        <w:rPr>
          <w:rFonts w:ascii="Arial" w:hAnsi="Arial" w:cs="Courier New"/>
        </w:rPr>
        <w:softHyphen/>
      </w:r>
      <w:r w:rsidR="00786968">
        <w:rPr>
          <w:rFonts w:ascii="Arial" w:hAnsi="Arial" w:cs="Courier New"/>
        </w:rPr>
        <w:softHyphen/>
        <w:t>____</w:t>
      </w:r>
      <w:r>
        <w:rPr>
          <w:rFonts w:ascii="Arial" w:hAnsi="Arial" w:cs="Courier New"/>
        </w:rPr>
        <w:t xml:space="preserve"> have </w:t>
      </w:r>
      <w:r w:rsidR="00786968">
        <w:rPr>
          <w:rFonts w:ascii="Arial" w:hAnsi="Arial" w:cs="Courier New"/>
        </w:rPr>
        <w:t>re</w:t>
      </w:r>
      <w:r w:rsidR="006E479A">
        <w:rPr>
          <w:rFonts w:ascii="Arial" w:hAnsi="Arial" w:cs="Courier New"/>
        </w:rPr>
        <w:t>viewed</w:t>
      </w:r>
      <w:r w:rsidR="00786968">
        <w:rPr>
          <w:rFonts w:ascii="Arial" w:hAnsi="Arial" w:cs="Courier New"/>
        </w:rPr>
        <w:t xml:space="preserve"> OSHA’s hazard recognition levels and determined</w:t>
      </w:r>
      <w:r>
        <w:rPr>
          <w:rFonts w:ascii="Arial" w:hAnsi="Arial" w:cs="Courier New"/>
        </w:rPr>
        <w:t xml:space="preserve"> </w:t>
      </w:r>
      <w:r w:rsidR="00786968">
        <w:rPr>
          <w:rFonts w:ascii="Arial" w:hAnsi="Arial" w:cs="Courier New"/>
        </w:rPr>
        <w:t xml:space="preserve">that </w:t>
      </w:r>
      <w:r>
        <w:rPr>
          <w:rFonts w:ascii="Arial" w:hAnsi="Arial" w:cs="Courier New"/>
        </w:rPr>
        <w:t xml:space="preserve">our </w:t>
      </w:r>
      <w:r w:rsidR="00786968">
        <w:rPr>
          <w:rFonts w:ascii="Arial" w:hAnsi="Arial" w:cs="Courier New"/>
        </w:rPr>
        <w:t xml:space="preserve">employees </w:t>
      </w:r>
      <w:r>
        <w:rPr>
          <w:rFonts w:ascii="Arial" w:hAnsi="Arial" w:cs="Courier New"/>
        </w:rPr>
        <w:t>fall in</w:t>
      </w:r>
      <w:r w:rsidR="006E479A">
        <w:rPr>
          <w:rFonts w:ascii="Arial" w:hAnsi="Arial" w:cs="Courier New"/>
        </w:rPr>
        <w:t>to</w:t>
      </w:r>
      <w:r>
        <w:rPr>
          <w:rFonts w:ascii="Arial" w:hAnsi="Arial" w:cs="Courier New"/>
        </w:rPr>
        <w:t xml:space="preserve"> the _______________ exposure category. </w:t>
      </w:r>
      <w:r w:rsidR="00786968">
        <w:rPr>
          <w:rFonts w:ascii="Arial" w:hAnsi="Arial" w:cs="Courier New"/>
        </w:rPr>
        <w:t xml:space="preserve">If more than one risk category is identified for employees, additional risk assessments </w:t>
      </w:r>
      <w:r w:rsidR="006E479A">
        <w:rPr>
          <w:rFonts w:ascii="Arial" w:hAnsi="Arial" w:cs="Courier New"/>
        </w:rPr>
        <w:t>should</w:t>
      </w:r>
      <w:r w:rsidR="00786968">
        <w:rPr>
          <w:rFonts w:ascii="Arial" w:hAnsi="Arial" w:cs="Courier New"/>
        </w:rPr>
        <w:t xml:space="preserve"> be completed. </w:t>
      </w:r>
    </w:p>
    <w:p w:rsidR="006E479A" w:rsidRDefault="006E479A" w:rsidP="008255D9">
      <w:pPr>
        <w:widowControl w:val="0"/>
        <w:tabs>
          <w:tab w:val="left" w:pos="-720"/>
        </w:tabs>
        <w:suppressAutoHyphens/>
        <w:autoSpaceDE w:val="0"/>
        <w:autoSpaceDN w:val="0"/>
        <w:adjustRightInd w:val="0"/>
        <w:spacing w:line="240" w:lineRule="atLeast"/>
        <w:rPr>
          <w:rFonts w:ascii="Arial" w:hAnsi="Arial" w:cs="Courier New"/>
        </w:rPr>
      </w:pPr>
    </w:p>
    <w:p w:rsidR="006E479A" w:rsidRDefault="006E479A" w:rsidP="008255D9">
      <w:pPr>
        <w:widowControl w:val="0"/>
        <w:tabs>
          <w:tab w:val="left" w:pos="-720"/>
        </w:tabs>
        <w:suppressAutoHyphens/>
        <w:autoSpaceDE w:val="0"/>
        <w:autoSpaceDN w:val="0"/>
        <w:adjustRightInd w:val="0"/>
        <w:spacing w:line="240" w:lineRule="atLeast"/>
        <w:rPr>
          <w:rFonts w:ascii="Arial" w:hAnsi="Arial" w:cs="Courier New"/>
        </w:rPr>
      </w:pPr>
    </w:p>
    <w:p w:rsidR="006E479A" w:rsidRDefault="006A0350" w:rsidP="006A0350">
      <w:pPr>
        <w:widowControl w:val="0"/>
        <w:tabs>
          <w:tab w:val="left" w:pos="-720"/>
        </w:tabs>
        <w:suppressAutoHyphens/>
        <w:autoSpaceDE w:val="0"/>
        <w:autoSpaceDN w:val="0"/>
        <w:adjustRightInd w:val="0"/>
        <w:spacing w:line="240" w:lineRule="atLeast"/>
        <w:jc w:val="center"/>
        <w:rPr>
          <w:rFonts w:ascii="Arial" w:hAnsi="Arial" w:cs="Courier New"/>
        </w:rPr>
      </w:pPr>
      <w:r w:rsidRPr="00E71E23">
        <w:rPr>
          <w:rFonts w:ascii="Arial" w:hAnsi="Arial" w:cs="Courier New"/>
          <w:noProof/>
        </w:rPr>
        <w:drawing>
          <wp:inline distT="0" distB="0" distL="0" distR="0" wp14:anchorId="5FB71BF4" wp14:editId="0EB84506">
            <wp:extent cx="3035935" cy="2188567"/>
            <wp:effectExtent l="0" t="0" r="0" b="2540"/>
            <wp:docPr id="1" name="Picture 1" descr="C:\Users\Anthony.Blake\AppData\Local\Microsoft\Windows\INetCache\Content.MSO\AFAE64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hony.Blake\AppData\Local\Microsoft\Windows\INetCache\Content.MSO\AFAE64C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250" cy="2211142"/>
                    </a:xfrm>
                    <a:prstGeom prst="rect">
                      <a:avLst/>
                    </a:prstGeom>
                    <a:noFill/>
                    <a:ln>
                      <a:noFill/>
                    </a:ln>
                  </pic:spPr>
                </pic:pic>
              </a:graphicData>
            </a:graphic>
          </wp:inline>
        </w:drawing>
      </w:r>
    </w:p>
    <w:p w:rsidR="006A0350" w:rsidRDefault="006A0350" w:rsidP="006A0350">
      <w:pPr>
        <w:widowControl w:val="0"/>
        <w:tabs>
          <w:tab w:val="left" w:pos="-720"/>
        </w:tabs>
        <w:suppressAutoHyphens/>
        <w:autoSpaceDE w:val="0"/>
        <w:autoSpaceDN w:val="0"/>
        <w:adjustRightInd w:val="0"/>
        <w:spacing w:line="240" w:lineRule="atLeast"/>
        <w:jc w:val="center"/>
        <w:rPr>
          <w:rFonts w:ascii="Arial" w:hAnsi="Arial" w:cs="Courier New"/>
        </w:rPr>
      </w:pPr>
    </w:p>
    <w:p w:rsidR="006A0350" w:rsidRDefault="006A0350" w:rsidP="006A0350">
      <w:pPr>
        <w:widowControl w:val="0"/>
        <w:tabs>
          <w:tab w:val="left" w:pos="-720"/>
        </w:tabs>
        <w:suppressAutoHyphens/>
        <w:autoSpaceDE w:val="0"/>
        <w:autoSpaceDN w:val="0"/>
        <w:adjustRightInd w:val="0"/>
        <w:spacing w:line="240" w:lineRule="atLeast"/>
        <w:ind w:left="720" w:right="720"/>
        <w:rPr>
          <w:rFonts w:ascii="Arial" w:hAnsi="Arial" w:cs="Courier New"/>
        </w:rPr>
      </w:pPr>
    </w:p>
    <w:p w:rsidR="006E479A" w:rsidRDefault="006E479A" w:rsidP="008255D9">
      <w:pPr>
        <w:widowControl w:val="0"/>
        <w:tabs>
          <w:tab w:val="left" w:pos="-720"/>
        </w:tabs>
        <w:suppressAutoHyphens/>
        <w:autoSpaceDE w:val="0"/>
        <w:autoSpaceDN w:val="0"/>
        <w:adjustRightInd w:val="0"/>
        <w:spacing w:line="240" w:lineRule="atLeast"/>
        <w:rPr>
          <w:rFonts w:ascii="Arial" w:hAnsi="Arial" w:cs="Courier New"/>
        </w:rPr>
      </w:pPr>
    </w:p>
    <w:p w:rsidR="00697407" w:rsidRPr="00A14E31" w:rsidRDefault="006A0350" w:rsidP="00A14E31">
      <w:pPr>
        <w:pStyle w:val="ListParagraph"/>
        <w:widowControl w:val="0"/>
        <w:numPr>
          <w:ilvl w:val="0"/>
          <w:numId w:val="12"/>
        </w:numPr>
        <w:tabs>
          <w:tab w:val="left" w:pos="-720"/>
        </w:tabs>
        <w:suppressAutoHyphens/>
        <w:autoSpaceDE w:val="0"/>
        <w:autoSpaceDN w:val="0"/>
        <w:adjustRightInd w:val="0"/>
        <w:spacing w:line="240" w:lineRule="atLeast"/>
        <w:ind w:right="720"/>
        <w:rPr>
          <w:rFonts w:ascii="Arial" w:hAnsi="Arial" w:cs="Courier New"/>
        </w:rPr>
      </w:pPr>
      <w:r w:rsidRPr="006A0350">
        <w:rPr>
          <w:rFonts w:ascii="Arial" w:hAnsi="Arial" w:cs="Courier New"/>
          <w:b/>
          <w:i/>
        </w:rPr>
        <w:t>Very high</w:t>
      </w:r>
      <w:r w:rsidRPr="006A0350">
        <w:rPr>
          <w:rFonts w:ascii="Arial" w:hAnsi="Arial" w:cs="Courier New"/>
        </w:rPr>
        <w:t xml:space="preserve"> exposure risk jobs are those with high potential for exposure to known or suspected sources of COVID-19 during specific medical, postmortem, or laboratory procedures. </w:t>
      </w:r>
    </w:p>
    <w:p w:rsidR="006A0350" w:rsidRDefault="006A0350" w:rsidP="006A0350">
      <w:pPr>
        <w:pStyle w:val="ListParagraph"/>
        <w:widowControl w:val="0"/>
        <w:numPr>
          <w:ilvl w:val="0"/>
          <w:numId w:val="12"/>
        </w:numPr>
        <w:tabs>
          <w:tab w:val="left" w:pos="-720"/>
        </w:tabs>
        <w:suppressAutoHyphens/>
        <w:autoSpaceDE w:val="0"/>
        <w:autoSpaceDN w:val="0"/>
        <w:adjustRightInd w:val="0"/>
        <w:spacing w:line="240" w:lineRule="atLeast"/>
        <w:ind w:right="720"/>
        <w:rPr>
          <w:rFonts w:ascii="Arial" w:hAnsi="Arial" w:cs="Courier New"/>
        </w:rPr>
      </w:pPr>
      <w:r w:rsidRPr="006A0350">
        <w:rPr>
          <w:rFonts w:ascii="Arial" w:hAnsi="Arial" w:cs="Courier New"/>
          <w:b/>
          <w:i/>
        </w:rPr>
        <w:t>High exposure</w:t>
      </w:r>
      <w:r w:rsidRPr="006A0350">
        <w:rPr>
          <w:rFonts w:ascii="Arial" w:hAnsi="Arial" w:cs="Courier New"/>
        </w:rPr>
        <w:t xml:space="preserve"> risk jobs are those with high potential for exposure to known or suspected sources of COVID-19.</w:t>
      </w:r>
    </w:p>
    <w:p w:rsidR="006A0350" w:rsidRDefault="006A0350" w:rsidP="006A0350">
      <w:pPr>
        <w:pStyle w:val="ListParagraph"/>
        <w:widowControl w:val="0"/>
        <w:numPr>
          <w:ilvl w:val="0"/>
          <w:numId w:val="12"/>
        </w:numPr>
        <w:tabs>
          <w:tab w:val="left" w:pos="-720"/>
        </w:tabs>
        <w:suppressAutoHyphens/>
        <w:autoSpaceDE w:val="0"/>
        <w:autoSpaceDN w:val="0"/>
        <w:adjustRightInd w:val="0"/>
        <w:spacing w:line="240" w:lineRule="atLeast"/>
        <w:ind w:right="720"/>
        <w:rPr>
          <w:rFonts w:ascii="Arial" w:hAnsi="Arial" w:cs="Courier New"/>
        </w:rPr>
      </w:pPr>
      <w:r w:rsidRPr="006A0350">
        <w:rPr>
          <w:rFonts w:ascii="Arial" w:hAnsi="Arial" w:cs="Courier New"/>
          <w:b/>
          <w:i/>
        </w:rPr>
        <w:t>Medium exposure</w:t>
      </w:r>
      <w:r w:rsidRPr="006A0350">
        <w:rPr>
          <w:rFonts w:ascii="Arial" w:hAnsi="Arial" w:cs="Courier New"/>
        </w:rPr>
        <w:t xml:space="preserve"> risk jobs include those that require frequent and/or close contact with (i.e., within 6 feet of) people who may be infected with SARS-CoV-2, but who are not known or suspected COVID-19 patients</w:t>
      </w:r>
      <w:r w:rsidR="00247B6F">
        <w:rPr>
          <w:rFonts w:ascii="Arial" w:hAnsi="Arial" w:cs="Courier New"/>
        </w:rPr>
        <w:t>.</w:t>
      </w:r>
    </w:p>
    <w:p w:rsidR="006A0350" w:rsidRDefault="006A0350" w:rsidP="006A0350">
      <w:pPr>
        <w:pStyle w:val="ListParagraph"/>
        <w:widowControl w:val="0"/>
        <w:numPr>
          <w:ilvl w:val="0"/>
          <w:numId w:val="12"/>
        </w:numPr>
        <w:tabs>
          <w:tab w:val="left" w:pos="-720"/>
        </w:tabs>
        <w:suppressAutoHyphens/>
        <w:autoSpaceDE w:val="0"/>
        <w:autoSpaceDN w:val="0"/>
        <w:adjustRightInd w:val="0"/>
        <w:spacing w:line="240" w:lineRule="atLeast"/>
        <w:ind w:right="720"/>
        <w:rPr>
          <w:rFonts w:ascii="Arial" w:hAnsi="Arial" w:cs="Courier New"/>
        </w:rPr>
      </w:pPr>
      <w:r w:rsidRPr="006A0350">
        <w:rPr>
          <w:rFonts w:ascii="Arial" w:hAnsi="Arial" w:cs="Courier New"/>
          <w:b/>
          <w:i/>
        </w:rPr>
        <w:t>Lower exposure</w:t>
      </w:r>
      <w:r w:rsidRPr="006A0350">
        <w:rPr>
          <w:rFonts w:ascii="Arial" w:hAnsi="Arial" w:cs="Courier New"/>
        </w:rPr>
        <w:t xml:space="preserve"> risk (caution) jobs are those that do not require contact with people known to be, or suspected of being, infected with SARS-CoV-2 nor frequent close contact with (i.e., within 6 feet of) the general public.</w:t>
      </w:r>
    </w:p>
    <w:p w:rsidR="00A14E31" w:rsidRPr="00A14E31" w:rsidRDefault="00A14E31" w:rsidP="00A14E31">
      <w:pPr>
        <w:widowControl w:val="0"/>
        <w:tabs>
          <w:tab w:val="left" w:pos="-720"/>
        </w:tabs>
        <w:suppressAutoHyphens/>
        <w:autoSpaceDE w:val="0"/>
        <w:autoSpaceDN w:val="0"/>
        <w:adjustRightInd w:val="0"/>
        <w:spacing w:line="240" w:lineRule="atLeast"/>
        <w:ind w:left="1080" w:right="720"/>
        <w:rPr>
          <w:rFonts w:ascii="Arial" w:hAnsi="Arial" w:cs="Courier New"/>
        </w:rPr>
      </w:pPr>
    </w:p>
    <w:p w:rsidR="00554BC1" w:rsidRPr="003B7A54" w:rsidRDefault="003B7A54"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r>
        <w:rPr>
          <w:rFonts w:ascii="Arial" w:hAnsi="Arial" w:cs="Courier New"/>
          <w:color w:val="2F5496" w:themeColor="accent5" w:themeShade="BF"/>
          <w:sz w:val="32"/>
          <w:szCs w:val="32"/>
        </w:rPr>
        <w:lastRenderedPageBreak/>
        <w:t>PREVENTION AND PROTECTION</w:t>
      </w:r>
    </w:p>
    <w:p w:rsidR="00554BC1" w:rsidRDefault="00554BC1" w:rsidP="00F579D5">
      <w:pPr>
        <w:widowControl w:val="0"/>
        <w:tabs>
          <w:tab w:val="left" w:pos="-720"/>
        </w:tabs>
        <w:suppressAutoHyphens/>
        <w:autoSpaceDE w:val="0"/>
        <w:autoSpaceDN w:val="0"/>
        <w:adjustRightInd w:val="0"/>
        <w:spacing w:line="240" w:lineRule="atLeast"/>
        <w:ind w:left="720" w:right="720"/>
        <w:rPr>
          <w:rFonts w:ascii="Arial" w:hAnsi="Arial" w:cs="Courier New"/>
        </w:rPr>
      </w:pPr>
    </w:p>
    <w:p w:rsidR="00554BC1" w:rsidRDefault="008D5C26" w:rsidP="00F579D5">
      <w:pPr>
        <w:widowControl w:val="0"/>
        <w:tabs>
          <w:tab w:val="left" w:pos="-720"/>
        </w:tabs>
        <w:suppressAutoHyphens/>
        <w:autoSpaceDE w:val="0"/>
        <w:autoSpaceDN w:val="0"/>
        <w:adjustRightInd w:val="0"/>
        <w:spacing w:line="240" w:lineRule="atLeast"/>
        <w:ind w:left="720" w:right="720"/>
        <w:rPr>
          <w:rFonts w:ascii="Arial" w:hAnsi="Arial" w:cs="Courier New"/>
        </w:rPr>
      </w:pPr>
      <w:r w:rsidRPr="008D5C26">
        <w:rPr>
          <w:rFonts w:ascii="Arial" w:hAnsi="Arial" w:cs="Courier New"/>
        </w:rPr>
        <w:t xml:space="preserve">For most employers, protecting workers will depend on emphasizing basic infection prevention measures. As appropriate, </w:t>
      </w:r>
      <w:r>
        <w:rPr>
          <w:rFonts w:ascii="Arial" w:hAnsi="Arial" w:cs="Courier New"/>
        </w:rPr>
        <w:t>we will</w:t>
      </w:r>
      <w:r w:rsidRPr="008D5C26">
        <w:rPr>
          <w:rFonts w:ascii="Arial" w:hAnsi="Arial" w:cs="Courier New"/>
        </w:rPr>
        <w:t xml:space="preserve"> implement good hygiene and infection control practices, including:</w:t>
      </w:r>
    </w:p>
    <w:p w:rsidR="008D5C26" w:rsidRDefault="008D5C26" w:rsidP="00F579D5">
      <w:pPr>
        <w:widowControl w:val="0"/>
        <w:tabs>
          <w:tab w:val="left" w:pos="-720"/>
        </w:tabs>
        <w:suppressAutoHyphens/>
        <w:autoSpaceDE w:val="0"/>
        <w:autoSpaceDN w:val="0"/>
        <w:adjustRightInd w:val="0"/>
        <w:spacing w:line="240" w:lineRule="atLeast"/>
        <w:ind w:left="720" w:right="720"/>
        <w:rPr>
          <w:rFonts w:ascii="Arial" w:hAnsi="Arial" w:cs="Courier New"/>
        </w:rPr>
      </w:pPr>
    </w:p>
    <w:p w:rsidR="008D5C26" w:rsidRPr="008D5C26" w:rsidRDefault="008D5C26" w:rsidP="008D5C26">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Pr>
          <w:rFonts w:ascii="Arial" w:hAnsi="Arial" w:cs="Courier New"/>
        </w:rPr>
        <w:t>Promoting</w:t>
      </w:r>
      <w:r w:rsidRPr="008D5C26">
        <w:rPr>
          <w:rFonts w:ascii="Arial" w:hAnsi="Arial" w:cs="Courier New"/>
        </w:rPr>
        <w:t xml:space="preserve"> freq</w:t>
      </w:r>
      <w:r>
        <w:rPr>
          <w:rFonts w:ascii="Arial" w:hAnsi="Arial" w:cs="Courier New"/>
        </w:rPr>
        <w:t>uent and thorough hand washing. We will provide</w:t>
      </w:r>
      <w:r w:rsidRPr="008D5C26">
        <w:rPr>
          <w:rFonts w:ascii="Arial" w:hAnsi="Arial" w:cs="Courier New"/>
        </w:rPr>
        <w:t xml:space="preserve"> workers, customers, and worksite visitors with a place to wash their hands. If soap and running water are not immediately available, </w:t>
      </w:r>
      <w:r>
        <w:rPr>
          <w:rFonts w:ascii="Arial" w:hAnsi="Arial" w:cs="Courier New"/>
        </w:rPr>
        <w:t xml:space="preserve">we will </w:t>
      </w:r>
      <w:r w:rsidRPr="008D5C26">
        <w:rPr>
          <w:rFonts w:ascii="Arial" w:hAnsi="Arial" w:cs="Courier New"/>
        </w:rPr>
        <w:t>provide alcohol-based hand rubs con</w:t>
      </w:r>
      <w:r>
        <w:rPr>
          <w:rFonts w:ascii="Arial" w:hAnsi="Arial" w:cs="Courier New"/>
        </w:rPr>
        <w:t xml:space="preserve">taining at least 60% alcohol. </w:t>
      </w:r>
    </w:p>
    <w:p w:rsidR="008D5C26" w:rsidRPr="008D5C26" w:rsidRDefault="008D5C26" w:rsidP="008D5C26">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Pr>
          <w:rFonts w:ascii="Arial" w:hAnsi="Arial" w:cs="Courier New"/>
        </w:rPr>
        <w:t>Encourage our</w:t>
      </w:r>
      <w:r w:rsidRPr="008D5C26">
        <w:rPr>
          <w:rFonts w:ascii="Arial" w:hAnsi="Arial" w:cs="Courier New"/>
        </w:rPr>
        <w:t xml:space="preserve"> workers t</w:t>
      </w:r>
      <w:r>
        <w:rPr>
          <w:rFonts w:ascii="Arial" w:hAnsi="Arial" w:cs="Courier New"/>
        </w:rPr>
        <w:t xml:space="preserve">o stay home if they are sick. </w:t>
      </w:r>
    </w:p>
    <w:p w:rsidR="008D5C26" w:rsidRPr="008D5C26" w:rsidRDefault="008D5C26" w:rsidP="008D5C26">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Pr>
          <w:rFonts w:ascii="Arial" w:hAnsi="Arial" w:cs="Courier New"/>
        </w:rPr>
        <w:t>Continually encourage</w:t>
      </w:r>
      <w:r w:rsidRPr="008D5C26">
        <w:rPr>
          <w:rFonts w:ascii="Arial" w:hAnsi="Arial" w:cs="Courier New"/>
        </w:rPr>
        <w:t xml:space="preserve"> respiratory etiquette, including covering coughs and sneezes. </w:t>
      </w:r>
    </w:p>
    <w:p w:rsidR="008D5C26" w:rsidRDefault="008D5C26" w:rsidP="008D5C26">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sidRPr="008D5C26">
        <w:rPr>
          <w:rFonts w:ascii="Arial" w:hAnsi="Arial" w:cs="Courier New"/>
        </w:rPr>
        <w:t xml:space="preserve">Provide customers and the public with </w:t>
      </w:r>
      <w:r>
        <w:rPr>
          <w:rFonts w:ascii="Arial" w:hAnsi="Arial" w:cs="Courier New"/>
        </w:rPr>
        <w:t xml:space="preserve">tissues and trash receptacles. </w:t>
      </w:r>
      <w:r w:rsidRPr="008D5C26">
        <w:rPr>
          <w:rFonts w:ascii="Arial" w:hAnsi="Arial" w:cs="Courier New"/>
        </w:rPr>
        <w:t xml:space="preserve"> </w:t>
      </w:r>
    </w:p>
    <w:p w:rsidR="008D5C26" w:rsidRDefault="008D5C26" w:rsidP="008D5C26">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Pr>
          <w:rFonts w:ascii="Arial" w:hAnsi="Arial" w:cs="Courier New"/>
        </w:rPr>
        <w:t>We will explore whether we</w:t>
      </w:r>
      <w:r w:rsidRPr="008D5C26">
        <w:rPr>
          <w:rFonts w:ascii="Arial" w:hAnsi="Arial" w:cs="Courier New"/>
        </w:rPr>
        <w:t xml:space="preserve"> can establish policies and practices, such as flexible worksites (e.g., telecommuting) and flexible work hours (e.g., staggered shifts), to increase the physical distance among employees and others if state and local health authorities recommend the use of</w:t>
      </w:r>
      <w:r>
        <w:rPr>
          <w:rFonts w:ascii="Arial" w:hAnsi="Arial" w:cs="Courier New"/>
        </w:rPr>
        <w:t xml:space="preserve"> social distancing strategies. </w:t>
      </w:r>
      <w:r w:rsidRPr="008D5C26">
        <w:rPr>
          <w:rFonts w:ascii="Arial" w:hAnsi="Arial" w:cs="Courier New"/>
        </w:rPr>
        <w:t xml:space="preserve"> </w:t>
      </w:r>
    </w:p>
    <w:p w:rsidR="008D5C26" w:rsidRDefault="008D5C26" w:rsidP="008D5C26">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sidRPr="008D5C26">
        <w:rPr>
          <w:rFonts w:ascii="Arial" w:hAnsi="Arial" w:cs="Courier New"/>
        </w:rPr>
        <w:t>Discourage workers from using other workers’ phones, desks, offices, or other work tools</w:t>
      </w:r>
      <w:r>
        <w:rPr>
          <w:rFonts w:ascii="Arial" w:hAnsi="Arial" w:cs="Courier New"/>
        </w:rPr>
        <w:t xml:space="preserve"> and equipment, when possible. </w:t>
      </w:r>
      <w:r w:rsidRPr="008D5C26">
        <w:rPr>
          <w:rFonts w:ascii="Arial" w:hAnsi="Arial" w:cs="Courier New"/>
        </w:rPr>
        <w:t xml:space="preserve"> </w:t>
      </w:r>
    </w:p>
    <w:p w:rsidR="000629DC" w:rsidRPr="003C31E9" w:rsidRDefault="003C31E9" w:rsidP="003C31E9">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sidRPr="003C31E9">
        <w:rPr>
          <w:rFonts w:ascii="Arial" w:hAnsi="Arial" w:cs="Courier New"/>
          <w:u w:val="single"/>
        </w:rPr>
        <w:t>Recommend and allow</w:t>
      </w:r>
      <w:r w:rsidRPr="003C31E9">
        <w:rPr>
          <w:rFonts w:ascii="Arial" w:hAnsi="Arial" w:cs="Courier New"/>
        </w:rPr>
        <w:t xml:space="preserve"> cloth face coverings usage (where feasible and not posing additional hazards)</w:t>
      </w:r>
      <w:r>
        <w:rPr>
          <w:rFonts w:ascii="Arial" w:hAnsi="Arial" w:cs="Courier New"/>
        </w:rPr>
        <w:t>. In</w:t>
      </w:r>
      <w:r w:rsidRPr="003C31E9">
        <w:rPr>
          <w:rFonts w:ascii="Arial" w:hAnsi="Arial" w:cs="Courier New"/>
        </w:rPr>
        <w:t xml:space="preserve"> conjunction with other protective measures (e.g. social distancing, hand</w:t>
      </w:r>
      <w:r>
        <w:rPr>
          <w:rFonts w:ascii="Arial" w:hAnsi="Arial" w:cs="Courier New"/>
        </w:rPr>
        <w:t xml:space="preserve">washing, surface disinfection), </w:t>
      </w:r>
      <w:r w:rsidRPr="003C31E9">
        <w:rPr>
          <w:rFonts w:ascii="Arial" w:hAnsi="Arial" w:cs="Courier New"/>
        </w:rPr>
        <w:t>especially under risky conditions (e.g. unavoidably crowded areas; encountering known or suspected COVID-19 cas</w:t>
      </w:r>
      <w:r>
        <w:rPr>
          <w:rFonts w:ascii="Arial" w:hAnsi="Arial" w:cs="Courier New"/>
        </w:rPr>
        <w:t>es; indoor/enclosed work areas)</w:t>
      </w:r>
      <w:r w:rsidRPr="003C31E9">
        <w:rPr>
          <w:rFonts w:ascii="Arial" w:hAnsi="Arial" w:cs="Courier New"/>
        </w:rPr>
        <w:t xml:space="preserve"> and in order to reduce chances of asymptomatic or pre</w:t>
      </w:r>
      <w:r>
        <w:rPr>
          <w:rFonts w:ascii="Arial" w:hAnsi="Arial" w:cs="Courier New"/>
        </w:rPr>
        <w:t>-</w:t>
      </w:r>
      <w:r w:rsidRPr="003C31E9">
        <w:rPr>
          <w:rFonts w:ascii="Arial" w:hAnsi="Arial" w:cs="Courier New"/>
        </w:rPr>
        <w:t>symptomatic (i.e. individuals not ever or yet displaying any COVID-19 symptoms) transmission.</w:t>
      </w:r>
    </w:p>
    <w:p w:rsidR="00554BC1" w:rsidRPr="003C31E9" w:rsidRDefault="008D5C26" w:rsidP="003C31E9">
      <w:pPr>
        <w:pStyle w:val="ListParagraph"/>
        <w:widowControl w:val="0"/>
        <w:numPr>
          <w:ilvl w:val="0"/>
          <w:numId w:val="13"/>
        </w:numPr>
        <w:tabs>
          <w:tab w:val="left" w:pos="-720"/>
        </w:tabs>
        <w:suppressAutoHyphens/>
        <w:autoSpaceDE w:val="0"/>
        <w:autoSpaceDN w:val="0"/>
        <w:adjustRightInd w:val="0"/>
        <w:spacing w:line="240" w:lineRule="atLeast"/>
        <w:ind w:right="720"/>
        <w:rPr>
          <w:rFonts w:ascii="Arial" w:hAnsi="Arial" w:cs="Courier New"/>
        </w:rPr>
      </w:pPr>
      <w:r w:rsidRPr="008D5C26">
        <w:rPr>
          <w:rFonts w:ascii="Arial" w:hAnsi="Arial" w:cs="Courier New"/>
        </w:rPr>
        <w:t>Maintain regular housekeeping practices, including</w:t>
      </w:r>
      <w:r>
        <w:rPr>
          <w:rFonts w:ascii="Arial" w:hAnsi="Arial" w:cs="Courier New"/>
        </w:rPr>
        <w:t xml:space="preserve"> but not limited to,</w:t>
      </w:r>
      <w:r w:rsidRPr="008D5C26">
        <w:rPr>
          <w:rFonts w:ascii="Arial" w:hAnsi="Arial" w:cs="Courier New"/>
        </w:rPr>
        <w:t xml:space="preserve"> routine cleaning and disinfecting of surfaces, equipment, and other elements of the work environment. </w:t>
      </w:r>
      <w:r>
        <w:rPr>
          <w:rFonts w:ascii="Arial" w:hAnsi="Arial" w:cs="Courier New"/>
        </w:rPr>
        <w:t xml:space="preserve">We will </w:t>
      </w:r>
      <w:r w:rsidRPr="008D5C26">
        <w:rPr>
          <w:rFonts w:ascii="Arial" w:hAnsi="Arial" w:cs="Courier New"/>
        </w:rPr>
        <w:t>consult information on Environmental Protection Agency (EPA)-approved disinfectant labels with claims ag</w:t>
      </w:r>
      <w:r>
        <w:rPr>
          <w:rFonts w:ascii="Arial" w:hAnsi="Arial" w:cs="Courier New"/>
        </w:rPr>
        <w:t xml:space="preserve">ainst emerging viral pathogens. </w:t>
      </w:r>
      <w:r w:rsidRPr="008D5C26">
        <w:rPr>
          <w:rFonts w:ascii="Arial" w:hAnsi="Arial" w:cs="Courier New"/>
        </w:rPr>
        <w:t xml:space="preserve">Products with EPA-approved emerging viral pathogens claims are expected to be effective against SARS-CoV-2 based on data for harder to kill viruses. </w:t>
      </w:r>
      <w:r>
        <w:rPr>
          <w:rFonts w:ascii="Arial" w:hAnsi="Arial" w:cs="Courier New"/>
        </w:rPr>
        <w:t>We will follow</w:t>
      </w:r>
      <w:r w:rsidRPr="008D5C26">
        <w:rPr>
          <w:rFonts w:ascii="Arial" w:hAnsi="Arial" w:cs="Courier New"/>
        </w:rPr>
        <w:t xml:space="preserve"> the manufacturer’s instructions for use of all cleaning and disinfection products (e.g., concentration, application method and contact time, PPE).</w:t>
      </w:r>
      <w:r w:rsidR="00A168F9">
        <w:rPr>
          <w:rFonts w:ascii="Arial" w:hAnsi="Arial" w:cs="Courier New"/>
        </w:rPr>
        <w:t xml:space="preserve"> [5]</w:t>
      </w:r>
    </w:p>
    <w:p w:rsidR="00554BC1" w:rsidRDefault="00554BC1" w:rsidP="00F579D5">
      <w:pPr>
        <w:widowControl w:val="0"/>
        <w:tabs>
          <w:tab w:val="left" w:pos="-720"/>
        </w:tabs>
        <w:suppressAutoHyphens/>
        <w:autoSpaceDE w:val="0"/>
        <w:autoSpaceDN w:val="0"/>
        <w:adjustRightInd w:val="0"/>
        <w:spacing w:line="240" w:lineRule="atLeast"/>
        <w:ind w:left="720" w:right="720"/>
        <w:rPr>
          <w:rFonts w:ascii="Arial" w:hAnsi="Arial" w:cs="Courier New"/>
        </w:rPr>
      </w:pPr>
    </w:p>
    <w:p w:rsidR="00E71E23" w:rsidRDefault="00E71E23" w:rsidP="008255D9">
      <w:pPr>
        <w:widowControl w:val="0"/>
        <w:tabs>
          <w:tab w:val="left" w:pos="-720"/>
        </w:tabs>
        <w:suppressAutoHyphens/>
        <w:autoSpaceDE w:val="0"/>
        <w:autoSpaceDN w:val="0"/>
        <w:adjustRightInd w:val="0"/>
        <w:spacing w:line="240" w:lineRule="atLeast"/>
        <w:rPr>
          <w:rFonts w:ascii="Arial" w:hAnsi="Arial" w:cs="Courier New"/>
        </w:rPr>
      </w:pPr>
    </w:p>
    <w:p w:rsidR="003C31E9" w:rsidRDefault="003C31E9" w:rsidP="008255D9">
      <w:pPr>
        <w:widowControl w:val="0"/>
        <w:tabs>
          <w:tab w:val="left" w:pos="-720"/>
        </w:tabs>
        <w:suppressAutoHyphens/>
        <w:autoSpaceDE w:val="0"/>
        <w:autoSpaceDN w:val="0"/>
        <w:adjustRightInd w:val="0"/>
        <w:spacing w:line="240" w:lineRule="atLeast"/>
        <w:rPr>
          <w:rFonts w:ascii="Arial" w:hAnsi="Arial" w:cs="Courier New"/>
          <w:color w:val="003296"/>
        </w:rPr>
      </w:pPr>
    </w:p>
    <w:p w:rsidR="00A70DC2" w:rsidRDefault="00A70DC2" w:rsidP="008255D9">
      <w:pPr>
        <w:widowControl w:val="0"/>
        <w:tabs>
          <w:tab w:val="left" w:pos="-720"/>
        </w:tabs>
        <w:suppressAutoHyphens/>
        <w:autoSpaceDE w:val="0"/>
        <w:autoSpaceDN w:val="0"/>
        <w:adjustRightInd w:val="0"/>
        <w:spacing w:line="240" w:lineRule="atLeast"/>
        <w:rPr>
          <w:rFonts w:ascii="Arial" w:hAnsi="Arial" w:cs="Courier New"/>
          <w:color w:val="003296"/>
        </w:rPr>
      </w:pPr>
    </w:p>
    <w:p w:rsidR="003B7A54" w:rsidRPr="005400B1" w:rsidRDefault="003B7A54" w:rsidP="00CC1CDB">
      <w:pPr>
        <w:widowControl w:val="0"/>
        <w:tabs>
          <w:tab w:val="left" w:pos="-720"/>
        </w:tabs>
        <w:suppressAutoHyphens/>
        <w:autoSpaceDE w:val="0"/>
        <w:autoSpaceDN w:val="0"/>
        <w:adjustRightInd w:val="0"/>
        <w:spacing w:line="240" w:lineRule="atLeast"/>
        <w:rPr>
          <w:rFonts w:ascii="Arial" w:hAnsi="Arial" w:cs="Courier New"/>
          <w:color w:val="2F5496" w:themeColor="accent5" w:themeShade="BF"/>
        </w:rPr>
      </w:pPr>
    </w:p>
    <w:p w:rsidR="003B7A54"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r w:rsidRPr="0085758F">
        <w:rPr>
          <w:rFonts w:ascii="Arial" w:hAnsi="Arial" w:cs="Courier New"/>
          <w:color w:val="2F5496" w:themeColor="accent5" w:themeShade="BF"/>
          <w:sz w:val="32"/>
          <w:szCs w:val="32"/>
        </w:rPr>
        <w:lastRenderedPageBreak/>
        <w:t>INFECTION MANAGEMENT/HEALTH MONITORING</w:t>
      </w:r>
    </w:p>
    <w:p w:rsidR="0085758F" w:rsidRDefault="0085758F" w:rsidP="008B2AF7">
      <w:pPr>
        <w:widowControl w:val="0"/>
        <w:tabs>
          <w:tab w:val="left" w:pos="-720"/>
        </w:tabs>
        <w:suppressAutoHyphens/>
        <w:autoSpaceDE w:val="0"/>
        <w:autoSpaceDN w:val="0"/>
        <w:adjustRightInd w:val="0"/>
        <w:spacing w:line="240" w:lineRule="atLeast"/>
        <w:ind w:right="720"/>
        <w:rPr>
          <w:rFonts w:ascii="Arial" w:hAnsi="Arial" w:cs="Courier New"/>
          <w:color w:val="2F5496" w:themeColor="accent5" w:themeShade="BF"/>
          <w:sz w:val="32"/>
          <w:szCs w:val="32"/>
        </w:rPr>
      </w:pPr>
    </w:p>
    <w:p w:rsidR="008B2AF7" w:rsidRDefault="00615221" w:rsidP="008B2AF7">
      <w:pPr>
        <w:widowControl w:val="0"/>
        <w:tabs>
          <w:tab w:val="left" w:pos="-720"/>
        </w:tabs>
        <w:suppressAutoHyphens/>
        <w:autoSpaceDE w:val="0"/>
        <w:autoSpaceDN w:val="0"/>
        <w:adjustRightInd w:val="0"/>
        <w:spacing w:line="240" w:lineRule="atLeast"/>
        <w:ind w:left="720" w:right="720"/>
        <w:rPr>
          <w:rFonts w:ascii="Arial" w:hAnsi="Arial" w:cs="Courier New"/>
        </w:rPr>
      </w:pPr>
      <w:r w:rsidRPr="00615221">
        <w:rPr>
          <w:rFonts w:ascii="Arial" w:hAnsi="Arial" w:cs="Courier New"/>
        </w:rPr>
        <w:t xml:space="preserve">In an effort to reduce employee and community spread, </w:t>
      </w:r>
      <w:r>
        <w:rPr>
          <w:rFonts w:ascii="Arial" w:hAnsi="Arial" w:cs="Courier New"/>
        </w:rPr>
        <w:t>we</w:t>
      </w:r>
      <w:r w:rsidRPr="00615221">
        <w:rPr>
          <w:rFonts w:ascii="Arial" w:hAnsi="Arial" w:cs="Courier New"/>
        </w:rPr>
        <w:t xml:space="preserve"> may consider implementing the following wellness and health </w:t>
      </w:r>
      <w:r w:rsidR="008B2AF7">
        <w:rPr>
          <w:rFonts w:ascii="Arial" w:hAnsi="Arial" w:cs="Courier New"/>
        </w:rPr>
        <w:t>screenings prior to each shift:</w:t>
      </w:r>
    </w:p>
    <w:p w:rsidR="008B2AF7" w:rsidRPr="00615221" w:rsidRDefault="008B2AF7" w:rsidP="00615221">
      <w:pPr>
        <w:widowControl w:val="0"/>
        <w:tabs>
          <w:tab w:val="left" w:pos="-720"/>
        </w:tabs>
        <w:suppressAutoHyphens/>
        <w:autoSpaceDE w:val="0"/>
        <w:autoSpaceDN w:val="0"/>
        <w:adjustRightInd w:val="0"/>
        <w:spacing w:line="240" w:lineRule="atLeast"/>
        <w:ind w:left="720" w:right="720"/>
        <w:rPr>
          <w:rFonts w:ascii="Arial" w:hAnsi="Arial" w:cs="Courier New"/>
        </w:rPr>
      </w:pPr>
    </w:p>
    <w:p w:rsidR="00615221" w:rsidRDefault="008B2AF7" w:rsidP="008B2AF7">
      <w:pPr>
        <w:widowControl w:val="0"/>
        <w:tabs>
          <w:tab w:val="left" w:pos="-720"/>
        </w:tabs>
        <w:suppressAutoHyphens/>
        <w:autoSpaceDE w:val="0"/>
        <w:autoSpaceDN w:val="0"/>
        <w:adjustRightInd w:val="0"/>
        <w:spacing w:line="240" w:lineRule="atLeast"/>
        <w:ind w:right="720"/>
        <w:rPr>
          <w:rFonts w:ascii="Arial" w:hAnsi="Arial" w:cs="Courier New"/>
          <w:b/>
        </w:rPr>
      </w:pPr>
      <w:r>
        <w:rPr>
          <w:rFonts w:ascii="Arial" w:hAnsi="Arial" w:cs="Courier New"/>
          <w:b/>
        </w:rPr>
        <w:tab/>
      </w:r>
      <w:r w:rsidRPr="008B2AF7">
        <w:rPr>
          <w:rFonts w:ascii="Arial" w:hAnsi="Arial" w:cs="Courier New"/>
          <w:b/>
        </w:rPr>
        <w:t xml:space="preserve">REMOVAL FROM WORK </w:t>
      </w:r>
    </w:p>
    <w:p w:rsidR="008B2AF7" w:rsidRDefault="008B2AF7" w:rsidP="008B2AF7">
      <w:pPr>
        <w:widowControl w:val="0"/>
        <w:tabs>
          <w:tab w:val="left" w:pos="-720"/>
        </w:tabs>
        <w:suppressAutoHyphens/>
        <w:autoSpaceDE w:val="0"/>
        <w:autoSpaceDN w:val="0"/>
        <w:adjustRightInd w:val="0"/>
        <w:spacing w:line="240" w:lineRule="atLeast"/>
        <w:ind w:right="720"/>
        <w:rPr>
          <w:rFonts w:ascii="Arial" w:hAnsi="Arial" w:cs="Courier New"/>
          <w:b/>
        </w:rPr>
      </w:pPr>
    </w:p>
    <w:p w:rsidR="008B2AF7" w:rsidRPr="008B2AF7" w:rsidRDefault="008B2AF7" w:rsidP="008B2AF7">
      <w:pPr>
        <w:widowControl w:val="0"/>
        <w:tabs>
          <w:tab w:val="left" w:pos="-720"/>
        </w:tabs>
        <w:suppressAutoHyphens/>
        <w:autoSpaceDE w:val="0"/>
        <w:autoSpaceDN w:val="0"/>
        <w:adjustRightInd w:val="0"/>
        <w:spacing w:line="240" w:lineRule="atLeast"/>
        <w:ind w:left="720" w:right="720"/>
        <w:rPr>
          <w:rFonts w:ascii="Arial" w:hAnsi="Arial" w:cs="Courier New"/>
        </w:rPr>
      </w:pPr>
      <w:r w:rsidRPr="008B2AF7">
        <w:rPr>
          <w:rFonts w:ascii="Arial" w:hAnsi="Arial" w:cs="Courier New"/>
        </w:rPr>
        <w:t>We may send employees</w:t>
      </w:r>
      <w:r>
        <w:rPr>
          <w:rFonts w:ascii="Arial" w:hAnsi="Arial" w:cs="Courier New"/>
        </w:rPr>
        <w:t xml:space="preserve"> home</w:t>
      </w:r>
      <w:r w:rsidRPr="008B2AF7">
        <w:rPr>
          <w:rFonts w:ascii="Arial" w:hAnsi="Arial" w:cs="Courier New"/>
        </w:rPr>
        <w:t xml:space="preserve"> </w:t>
      </w:r>
      <w:r w:rsidR="00B06E80">
        <w:rPr>
          <w:rFonts w:ascii="Arial" w:hAnsi="Arial" w:cs="Courier New"/>
        </w:rPr>
        <w:t>who meet</w:t>
      </w:r>
      <w:r w:rsidRPr="008B2AF7">
        <w:rPr>
          <w:rFonts w:ascii="Arial" w:hAnsi="Arial" w:cs="Courier New"/>
        </w:rPr>
        <w:t xml:space="preserve"> ANY </w:t>
      </w:r>
      <w:r>
        <w:rPr>
          <w:rFonts w:ascii="Arial" w:hAnsi="Arial" w:cs="Courier New"/>
        </w:rPr>
        <w:t>of the following conditions, by</w:t>
      </w:r>
      <w:r w:rsidRPr="008B2AF7">
        <w:rPr>
          <w:rFonts w:ascii="Arial" w:hAnsi="Arial" w:cs="Courier New"/>
        </w:rPr>
        <w:t xml:space="preserve"> testing employees (where possible and available) OR using best judgement: </w:t>
      </w:r>
    </w:p>
    <w:p w:rsidR="008B2AF7" w:rsidRPr="008B2AF7" w:rsidRDefault="008B2AF7" w:rsidP="008B2AF7">
      <w:pPr>
        <w:widowControl w:val="0"/>
        <w:tabs>
          <w:tab w:val="left" w:pos="-720"/>
        </w:tabs>
        <w:suppressAutoHyphens/>
        <w:autoSpaceDE w:val="0"/>
        <w:autoSpaceDN w:val="0"/>
        <w:adjustRightInd w:val="0"/>
        <w:spacing w:line="240" w:lineRule="atLeast"/>
        <w:ind w:right="720"/>
        <w:rPr>
          <w:rFonts w:ascii="Arial" w:hAnsi="Arial" w:cs="Courier New"/>
          <w:b/>
        </w:rPr>
      </w:pPr>
    </w:p>
    <w:p w:rsidR="00615221" w:rsidRPr="00615221" w:rsidRDefault="00615221" w:rsidP="00263B70">
      <w:pPr>
        <w:widowControl w:val="0"/>
        <w:numPr>
          <w:ilvl w:val="0"/>
          <w:numId w:val="14"/>
        </w:numPr>
        <w:tabs>
          <w:tab w:val="left" w:pos="-720"/>
        </w:tabs>
        <w:suppressAutoHyphens/>
        <w:autoSpaceDE w:val="0"/>
        <w:autoSpaceDN w:val="0"/>
        <w:adjustRightInd w:val="0"/>
        <w:ind w:right="720"/>
        <w:rPr>
          <w:rFonts w:ascii="Arial" w:hAnsi="Arial" w:cs="Courier New"/>
        </w:rPr>
      </w:pPr>
      <w:r w:rsidRPr="00615221">
        <w:rPr>
          <w:rFonts w:ascii="Arial" w:hAnsi="Arial" w:cs="Courier New"/>
        </w:rPr>
        <w:t>Ask</w:t>
      </w:r>
      <w:r w:rsidR="00CC1CDB">
        <w:rPr>
          <w:rFonts w:ascii="Arial" w:hAnsi="Arial" w:cs="Courier New"/>
        </w:rPr>
        <w:t>ing</w:t>
      </w:r>
      <w:r w:rsidRPr="00615221">
        <w:rPr>
          <w:rFonts w:ascii="Arial" w:hAnsi="Arial" w:cs="Courier New"/>
        </w:rPr>
        <w:t xml:space="preserve"> each employee if they have experienced any of the symptoms related to COVID-19 exposure in the past 24 hours (i.e. cough, fever, shortness of breath, etc.).</w:t>
      </w:r>
      <w:r>
        <w:rPr>
          <w:rFonts w:ascii="Arial" w:hAnsi="Arial" w:cs="Courier New"/>
        </w:rPr>
        <w:t xml:space="preserve"> </w:t>
      </w:r>
    </w:p>
    <w:p w:rsidR="00615221" w:rsidRPr="00615221" w:rsidRDefault="00615221" w:rsidP="00263B70">
      <w:pPr>
        <w:widowControl w:val="0"/>
        <w:numPr>
          <w:ilvl w:val="0"/>
          <w:numId w:val="14"/>
        </w:numPr>
        <w:tabs>
          <w:tab w:val="left" w:pos="-720"/>
        </w:tabs>
        <w:suppressAutoHyphens/>
        <w:autoSpaceDE w:val="0"/>
        <w:autoSpaceDN w:val="0"/>
        <w:adjustRightInd w:val="0"/>
        <w:ind w:right="720"/>
        <w:rPr>
          <w:rFonts w:ascii="Arial" w:hAnsi="Arial" w:cs="Courier New"/>
        </w:rPr>
      </w:pPr>
      <w:r w:rsidRPr="00615221">
        <w:rPr>
          <w:rFonts w:ascii="Arial" w:hAnsi="Arial" w:cs="Courier New"/>
        </w:rPr>
        <w:t>Ask</w:t>
      </w:r>
      <w:r w:rsidR="00CC1CDB">
        <w:rPr>
          <w:rFonts w:ascii="Arial" w:hAnsi="Arial" w:cs="Courier New"/>
        </w:rPr>
        <w:t>ing</w:t>
      </w:r>
      <w:r w:rsidRPr="00615221">
        <w:rPr>
          <w:rFonts w:ascii="Arial" w:hAnsi="Arial" w:cs="Courier New"/>
        </w:rPr>
        <w:t xml:space="preserve"> each employee if they have been in contact with anyone that has been told they were presumptive positive or confirmed positive for COVID-19. </w:t>
      </w:r>
    </w:p>
    <w:p w:rsidR="00263B70" w:rsidRPr="00263B70" w:rsidRDefault="005404A3" w:rsidP="00263B70">
      <w:pPr>
        <w:widowControl w:val="0"/>
        <w:numPr>
          <w:ilvl w:val="0"/>
          <w:numId w:val="14"/>
        </w:numPr>
        <w:tabs>
          <w:tab w:val="left" w:pos="-720"/>
        </w:tabs>
        <w:suppressAutoHyphens/>
        <w:autoSpaceDE w:val="0"/>
        <w:autoSpaceDN w:val="0"/>
        <w:adjustRightInd w:val="0"/>
        <w:ind w:right="720"/>
        <w:rPr>
          <w:rFonts w:ascii="Arial" w:hAnsi="Arial" w:cs="Courier New"/>
        </w:rPr>
      </w:pPr>
      <w:r>
        <w:rPr>
          <w:rFonts w:ascii="Arial" w:hAnsi="Arial" w:cs="Courier New"/>
          <w:lang w:val="en"/>
        </w:rPr>
        <w:t>Employees</w:t>
      </w:r>
      <w:r w:rsidR="00CC1CDB">
        <w:rPr>
          <w:rFonts w:ascii="Arial" w:hAnsi="Arial" w:cs="Courier New"/>
          <w:lang w:val="en"/>
        </w:rPr>
        <w:t xml:space="preserve"> may</w:t>
      </w:r>
      <w:r w:rsidR="00615221" w:rsidRPr="00615221">
        <w:rPr>
          <w:rFonts w:ascii="Arial" w:hAnsi="Arial" w:cs="Courier New"/>
          <w:lang w:val="en"/>
        </w:rPr>
        <w:t xml:space="preserve"> have their temperature taken each day, and if they have a fever at or above 100.4 degrees Fahrenheit, those</w:t>
      </w:r>
      <w:r w:rsidR="00CC1CDB">
        <w:rPr>
          <w:rFonts w:ascii="Arial" w:hAnsi="Arial" w:cs="Courier New"/>
          <w:lang w:val="en"/>
        </w:rPr>
        <w:t xml:space="preserve"> employees will be sent home. The employee will</w:t>
      </w:r>
      <w:r>
        <w:rPr>
          <w:rFonts w:ascii="Arial" w:hAnsi="Arial" w:cs="Courier New"/>
          <w:lang w:val="en"/>
        </w:rPr>
        <w:t xml:space="preserve"> then</w:t>
      </w:r>
      <w:r w:rsidR="00615221" w:rsidRPr="00615221">
        <w:rPr>
          <w:rFonts w:ascii="Arial" w:hAnsi="Arial" w:cs="Courier New"/>
          <w:lang w:val="en"/>
        </w:rPr>
        <w:t xml:space="preserve"> monitor their symptoms and call a doctor or use telemedicine if needed. </w:t>
      </w:r>
    </w:p>
    <w:p w:rsidR="008B2AF7" w:rsidRPr="008B2AF7" w:rsidRDefault="008B2AF7" w:rsidP="00263B70">
      <w:pPr>
        <w:widowControl w:val="0"/>
        <w:numPr>
          <w:ilvl w:val="0"/>
          <w:numId w:val="14"/>
        </w:numPr>
        <w:tabs>
          <w:tab w:val="left" w:pos="-720"/>
        </w:tabs>
        <w:suppressAutoHyphens/>
        <w:autoSpaceDE w:val="0"/>
        <w:autoSpaceDN w:val="0"/>
        <w:adjustRightInd w:val="0"/>
        <w:ind w:right="720"/>
        <w:rPr>
          <w:rFonts w:ascii="Arial" w:hAnsi="Arial" w:cs="Courier New"/>
        </w:rPr>
      </w:pPr>
      <w:r w:rsidRPr="008B2AF7">
        <w:rPr>
          <w:rFonts w:ascii="Arial" w:hAnsi="Arial" w:cs="Courier New"/>
          <w:lang w:val="en"/>
        </w:rPr>
        <w:t>We will use touchless thermometers (infrared forehead/temporal artery thermometers) if possible, but if we use oral or other types of thermometers, we will sanitize the thermometers thoroughly between each employee, as to not spread infection</w:t>
      </w:r>
      <w:r w:rsidR="00F600E8">
        <w:rPr>
          <w:rFonts w:ascii="Arial" w:hAnsi="Arial" w:cs="Courier New"/>
          <w:lang w:val="en"/>
        </w:rPr>
        <w:t>.</w:t>
      </w:r>
    </w:p>
    <w:p w:rsidR="002135EA" w:rsidRPr="002135EA" w:rsidRDefault="008B2AF7" w:rsidP="002135EA">
      <w:pPr>
        <w:rPr>
          <w:rFonts w:asciiTheme="minorHAnsi" w:hAnsiTheme="minorHAnsi"/>
          <w:color w:val="1F497D"/>
          <w:sz w:val="22"/>
          <w:szCs w:val="22"/>
        </w:rPr>
      </w:pPr>
      <w:r w:rsidRPr="008B2AF7">
        <w:rPr>
          <w:rFonts w:ascii="Arial" w:hAnsi="Arial" w:cs="Courier New"/>
          <w:lang w:val="en"/>
        </w:rPr>
        <w:t xml:space="preserve">If any of our employees present with a fever and have recently traveled to </w:t>
      </w:r>
    </w:p>
    <w:p w:rsidR="002135EA" w:rsidRPr="002135EA" w:rsidRDefault="002135EA" w:rsidP="002135EA">
      <w:pPr>
        <w:rPr>
          <w:rFonts w:ascii="Calibri" w:hAnsi="Calibri" w:cs="Calibri"/>
          <w:sz w:val="22"/>
          <w:szCs w:val="22"/>
        </w:rPr>
      </w:pPr>
    </w:p>
    <w:p w:rsidR="008B2AF7" w:rsidRPr="00263B70" w:rsidRDefault="008B2AF7" w:rsidP="00263B70">
      <w:pPr>
        <w:widowControl w:val="0"/>
        <w:numPr>
          <w:ilvl w:val="0"/>
          <w:numId w:val="14"/>
        </w:numPr>
        <w:tabs>
          <w:tab w:val="left" w:pos="-720"/>
        </w:tabs>
        <w:suppressAutoHyphens/>
        <w:autoSpaceDE w:val="0"/>
        <w:autoSpaceDN w:val="0"/>
        <w:adjustRightInd w:val="0"/>
        <w:ind w:right="720"/>
        <w:rPr>
          <w:rFonts w:ascii="Arial" w:hAnsi="Arial" w:cs="Courier New"/>
        </w:rPr>
      </w:pPr>
      <w:proofErr w:type="gramStart"/>
      <w:r w:rsidRPr="008B2AF7">
        <w:rPr>
          <w:rFonts w:ascii="Arial" w:hAnsi="Arial" w:cs="Courier New"/>
          <w:lang w:val="en"/>
        </w:rPr>
        <w:t>an</w:t>
      </w:r>
      <w:proofErr w:type="gramEnd"/>
      <w:r w:rsidRPr="008B2AF7">
        <w:rPr>
          <w:rFonts w:ascii="Arial" w:hAnsi="Arial" w:cs="Courier New"/>
          <w:lang w:val="en"/>
        </w:rPr>
        <w:t xml:space="preserve"> area with community spread of COVID-19, they are required to stay home for 14 days from the time they were exposed to COVID-19</w:t>
      </w:r>
      <w:r w:rsidR="00F600E8">
        <w:rPr>
          <w:rFonts w:ascii="Arial" w:hAnsi="Arial" w:cs="Courier New"/>
          <w:lang w:val="en"/>
        </w:rPr>
        <w:t>.</w:t>
      </w:r>
    </w:p>
    <w:p w:rsidR="00263B70" w:rsidRPr="00263B70" w:rsidRDefault="00263B70" w:rsidP="00263B70">
      <w:pPr>
        <w:widowControl w:val="0"/>
        <w:numPr>
          <w:ilvl w:val="0"/>
          <w:numId w:val="14"/>
        </w:numPr>
        <w:tabs>
          <w:tab w:val="left" w:pos="-720"/>
        </w:tabs>
        <w:suppressAutoHyphens/>
        <w:autoSpaceDE w:val="0"/>
        <w:autoSpaceDN w:val="0"/>
        <w:adjustRightInd w:val="0"/>
        <w:ind w:right="720"/>
        <w:rPr>
          <w:rFonts w:ascii="Arial" w:hAnsi="Arial" w:cs="Courier New"/>
        </w:rPr>
      </w:pPr>
      <w:r w:rsidRPr="00263B70">
        <w:rPr>
          <w:rFonts w:ascii="Arial" w:hAnsi="Arial" w:cs="Courier New"/>
          <w:lang w:val="en"/>
        </w:rPr>
        <w:t xml:space="preserve">Lastly, we will check in with employees regularly regarding their mental health and well-being. </w:t>
      </w:r>
      <w:r w:rsidRPr="00263B70">
        <w:rPr>
          <w:rFonts w:ascii="Arial" w:hAnsi="Arial" w:cs="Courier New"/>
        </w:rPr>
        <w:t>Consideration will not only be given toward physical symptoms, but to stress, anxiety and mental health as well</w:t>
      </w:r>
      <w:r w:rsidR="00F600E8">
        <w:rPr>
          <w:rFonts w:ascii="Arial" w:hAnsi="Arial" w:cs="Courier New"/>
        </w:rPr>
        <w:t>.</w:t>
      </w:r>
    </w:p>
    <w:p w:rsidR="008B2AF7" w:rsidRPr="00615221" w:rsidRDefault="008B2AF7" w:rsidP="008B2AF7">
      <w:pPr>
        <w:widowControl w:val="0"/>
        <w:tabs>
          <w:tab w:val="left" w:pos="-720"/>
        </w:tabs>
        <w:suppressAutoHyphens/>
        <w:autoSpaceDE w:val="0"/>
        <w:autoSpaceDN w:val="0"/>
        <w:adjustRightInd w:val="0"/>
        <w:spacing w:line="240" w:lineRule="atLeast"/>
        <w:ind w:left="720" w:right="720"/>
        <w:rPr>
          <w:rFonts w:ascii="Arial" w:hAnsi="Arial" w:cs="Courier New"/>
        </w:rPr>
      </w:pPr>
    </w:p>
    <w:p w:rsidR="00615221" w:rsidRDefault="008B2AF7" w:rsidP="008B2AF7">
      <w:pPr>
        <w:widowControl w:val="0"/>
        <w:tabs>
          <w:tab w:val="left" w:pos="-720"/>
        </w:tabs>
        <w:suppressAutoHyphens/>
        <w:autoSpaceDE w:val="0"/>
        <w:autoSpaceDN w:val="0"/>
        <w:adjustRightInd w:val="0"/>
        <w:spacing w:line="240" w:lineRule="atLeast"/>
        <w:ind w:left="360" w:right="720"/>
        <w:rPr>
          <w:rFonts w:ascii="Arial" w:hAnsi="Arial" w:cs="Courier New"/>
          <w:b/>
          <w:lang w:val="en"/>
        </w:rPr>
      </w:pPr>
      <w:r>
        <w:rPr>
          <w:rFonts w:ascii="Arial" w:hAnsi="Arial" w:cs="Courier New"/>
          <w:b/>
          <w:lang w:val="en"/>
        </w:rPr>
        <w:tab/>
      </w:r>
      <w:r w:rsidR="00937452">
        <w:rPr>
          <w:rFonts w:ascii="Arial" w:hAnsi="Arial" w:cs="Courier New"/>
          <w:b/>
          <w:lang w:val="en"/>
        </w:rPr>
        <w:t>RETUR</w:t>
      </w:r>
      <w:r w:rsidRPr="008B2AF7">
        <w:rPr>
          <w:rFonts w:ascii="Arial" w:hAnsi="Arial" w:cs="Courier New"/>
          <w:b/>
          <w:lang w:val="en"/>
        </w:rPr>
        <w:t>N TO WORK</w:t>
      </w:r>
      <w:r w:rsidR="00F86E92" w:rsidRPr="00C72C82">
        <w:rPr>
          <w:rStyle w:val="FootnoteReference"/>
          <w:rFonts w:ascii="Arial" w:hAnsi="Arial" w:cs="Courier New"/>
          <w:lang w:val="en"/>
        </w:rPr>
        <w:footnoteReference w:id="1"/>
      </w:r>
      <w:r w:rsidRPr="008B2AF7">
        <w:rPr>
          <w:rFonts w:ascii="Arial" w:hAnsi="Arial" w:cs="Courier New"/>
          <w:b/>
          <w:lang w:val="en"/>
        </w:rPr>
        <w:t xml:space="preserve"> </w:t>
      </w:r>
    </w:p>
    <w:p w:rsidR="00076E36" w:rsidRPr="00263B70" w:rsidRDefault="00076E36" w:rsidP="00B06E80">
      <w:pPr>
        <w:widowControl w:val="0"/>
        <w:tabs>
          <w:tab w:val="left" w:pos="-720"/>
        </w:tabs>
        <w:suppressAutoHyphens/>
        <w:autoSpaceDE w:val="0"/>
        <w:autoSpaceDN w:val="0"/>
        <w:adjustRightInd w:val="0"/>
        <w:spacing w:line="240" w:lineRule="atLeast"/>
        <w:ind w:right="720"/>
        <w:rPr>
          <w:rFonts w:ascii="Arial" w:hAnsi="Arial" w:cs="Courier New"/>
          <w:lang w:val="en"/>
        </w:rPr>
      </w:pPr>
    </w:p>
    <w:p w:rsidR="00DE00E8" w:rsidRDefault="00DE00E8" w:rsidP="00076E36">
      <w:pPr>
        <w:widowControl w:val="0"/>
        <w:tabs>
          <w:tab w:val="left" w:pos="-720"/>
        </w:tabs>
        <w:suppressAutoHyphens/>
        <w:autoSpaceDE w:val="0"/>
        <w:autoSpaceDN w:val="0"/>
        <w:adjustRightInd w:val="0"/>
        <w:spacing w:line="240" w:lineRule="atLeast"/>
        <w:ind w:left="720" w:right="720"/>
        <w:rPr>
          <w:rFonts w:ascii="Arial" w:hAnsi="Arial" w:cs="Courier New"/>
          <w:noProof/>
        </w:rPr>
      </w:pPr>
      <w:r w:rsidRPr="00076E36">
        <w:rPr>
          <w:rFonts w:ascii="Arial" w:hAnsi="Arial" w:cs="Courier New"/>
          <w:noProof/>
        </w:rPr>
        <w:t xml:space="preserve">The </w:t>
      </w:r>
      <w:r w:rsidR="00F86E92">
        <w:rPr>
          <w:rFonts w:ascii="Arial" w:hAnsi="Arial" w:cs="Courier New"/>
          <w:noProof/>
        </w:rPr>
        <w:t xml:space="preserve">CDC recommends the following return to work guidance for confirmed COVID-19 cases: </w:t>
      </w:r>
      <w:r w:rsidRPr="00076E36">
        <w:rPr>
          <w:rFonts w:ascii="Arial" w:hAnsi="Arial" w:cs="Courier New"/>
          <w:noProof/>
        </w:rPr>
        <w:t xml:space="preserve"> </w:t>
      </w:r>
    </w:p>
    <w:p w:rsidR="00076E36" w:rsidRDefault="00076E36" w:rsidP="00076E36">
      <w:pPr>
        <w:widowControl w:val="0"/>
        <w:tabs>
          <w:tab w:val="left" w:pos="-720"/>
        </w:tabs>
        <w:suppressAutoHyphens/>
        <w:autoSpaceDE w:val="0"/>
        <w:autoSpaceDN w:val="0"/>
        <w:adjustRightInd w:val="0"/>
        <w:spacing w:line="240" w:lineRule="atLeast"/>
        <w:ind w:left="720" w:right="720"/>
        <w:rPr>
          <w:rFonts w:ascii="Arial" w:hAnsi="Arial" w:cs="Courier New"/>
          <w:noProof/>
        </w:rPr>
      </w:pPr>
    </w:p>
    <w:p w:rsidR="00076E36" w:rsidRPr="00076E36" w:rsidRDefault="00076E36" w:rsidP="00076E36">
      <w:pPr>
        <w:widowControl w:val="0"/>
        <w:tabs>
          <w:tab w:val="left" w:pos="-720"/>
        </w:tabs>
        <w:suppressAutoHyphens/>
        <w:autoSpaceDE w:val="0"/>
        <w:autoSpaceDN w:val="0"/>
        <w:adjustRightInd w:val="0"/>
        <w:spacing w:line="240" w:lineRule="atLeast"/>
        <w:rPr>
          <w:rFonts w:ascii="Arial" w:hAnsi="Arial" w:cs="Courier New"/>
        </w:rPr>
      </w:pPr>
    </w:p>
    <w:p w:rsidR="00DE00E8" w:rsidRDefault="00DE00E8" w:rsidP="00DE00E8">
      <w:pPr>
        <w:widowControl w:val="0"/>
        <w:tabs>
          <w:tab w:val="left" w:pos="-720"/>
        </w:tabs>
        <w:suppressAutoHyphens/>
        <w:autoSpaceDE w:val="0"/>
        <w:autoSpaceDN w:val="0"/>
        <w:adjustRightInd w:val="0"/>
        <w:spacing w:line="240" w:lineRule="atLeast"/>
        <w:ind w:right="720"/>
        <w:rPr>
          <w:rFonts w:ascii="Arial" w:hAnsi="Arial" w:cs="Courier New"/>
          <w:noProof/>
        </w:rPr>
      </w:pPr>
    </w:p>
    <w:p w:rsidR="00D0630C" w:rsidRPr="003C31E9" w:rsidRDefault="00263B70" w:rsidP="00DE00E8">
      <w:pPr>
        <w:widowControl w:val="0"/>
        <w:tabs>
          <w:tab w:val="left" w:pos="-720"/>
        </w:tabs>
        <w:suppressAutoHyphens/>
        <w:autoSpaceDE w:val="0"/>
        <w:autoSpaceDN w:val="0"/>
        <w:adjustRightInd w:val="0"/>
        <w:spacing w:line="240" w:lineRule="atLeast"/>
        <w:ind w:right="720"/>
        <w:rPr>
          <w:rFonts w:ascii="Arial" w:hAnsi="Arial" w:cs="Courier New"/>
        </w:rPr>
      </w:pPr>
      <w:r>
        <w:rPr>
          <w:rFonts w:ascii="Arial" w:hAnsi="Arial" w:cs="Courier New"/>
          <w:noProof/>
        </w:rPr>
        <w:drawing>
          <wp:inline distT="0" distB="0" distL="0" distR="0">
            <wp:extent cx="5762625" cy="8020050"/>
            <wp:effectExtent l="38100" t="0" r="666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C1CDB" w:rsidRPr="00CC1CDB" w:rsidRDefault="00CC1CDB" w:rsidP="00CC1CDB">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r w:rsidRPr="00CC1CDB">
        <w:rPr>
          <w:rFonts w:ascii="Arial" w:hAnsi="Arial" w:cs="Courier New"/>
          <w:color w:val="2F5496" w:themeColor="accent5" w:themeShade="BF"/>
          <w:sz w:val="32"/>
          <w:szCs w:val="32"/>
        </w:rPr>
        <w:lastRenderedPageBreak/>
        <w:t xml:space="preserve">POTENTIAL EXPOSURE </w:t>
      </w:r>
    </w:p>
    <w:p w:rsidR="00CC1CDB" w:rsidRPr="00CC1CDB" w:rsidRDefault="00CC1CDB" w:rsidP="00CC1CDB">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CC1CDB" w:rsidRPr="00CC1CDB" w:rsidRDefault="00CC1CDB" w:rsidP="00CC1CDB">
      <w:pPr>
        <w:widowControl w:val="0"/>
        <w:tabs>
          <w:tab w:val="left" w:pos="-720"/>
        </w:tabs>
        <w:suppressAutoHyphens/>
        <w:autoSpaceDE w:val="0"/>
        <w:autoSpaceDN w:val="0"/>
        <w:adjustRightInd w:val="0"/>
        <w:spacing w:line="240" w:lineRule="atLeast"/>
        <w:ind w:left="720" w:right="720"/>
        <w:jc w:val="center"/>
        <w:rPr>
          <w:rFonts w:ascii="Arial" w:hAnsi="Arial" w:cs="Courier New"/>
        </w:rPr>
      </w:pPr>
      <w:r w:rsidRPr="00CC1CDB">
        <w:rPr>
          <w:rFonts w:ascii="Arial" w:hAnsi="Arial" w:cs="Courier New"/>
        </w:rPr>
        <w:t xml:space="preserve">If an employee is showing/reporting COVID-19 like symptoms (i.e. cough, fever, shortness of breath, etc.) at work we will, </w:t>
      </w: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CC1CDB" w:rsidP="00CC1CDB">
      <w:pPr>
        <w:widowControl w:val="0"/>
        <w:tabs>
          <w:tab w:val="left" w:pos="-720"/>
        </w:tabs>
        <w:suppressAutoHyphens/>
        <w:autoSpaceDE w:val="0"/>
        <w:autoSpaceDN w:val="0"/>
        <w:adjustRightInd w:val="0"/>
        <w:spacing w:line="240" w:lineRule="atLeast"/>
        <w:jc w:val="center"/>
        <w:rPr>
          <w:rFonts w:ascii="Arial" w:hAnsi="Arial" w:cs="Courier New"/>
          <w:color w:val="2F5496" w:themeColor="accent5" w:themeShade="BF"/>
          <w:sz w:val="32"/>
          <w:szCs w:val="32"/>
        </w:rPr>
      </w:pPr>
      <w:r>
        <w:rPr>
          <w:rFonts w:ascii="Arial" w:hAnsi="Arial" w:cs="Courier New"/>
          <w:noProof/>
          <w:color w:val="2F5496" w:themeColor="accent5" w:themeShade="BF"/>
        </w:rPr>
        <w:drawing>
          <wp:inline distT="0" distB="0" distL="0" distR="0" wp14:anchorId="6EDBDC4F" wp14:editId="039FB5F1">
            <wp:extent cx="6467475" cy="6972300"/>
            <wp:effectExtent l="0" t="38100" r="0" b="762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5758F" w:rsidRDefault="00932DF1"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r>
        <w:rPr>
          <w:rFonts w:ascii="Arial" w:hAnsi="Arial" w:cs="Courier New"/>
          <w:color w:val="2F5496" w:themeColor="accent5" w:themeShade="BF"/>
          <w:sz w:val="32"/>
          <w:szCs w:val="32"/>
        </w:rPr>
        <w:lastRenderedPageBreak/>
        <w:t xml:space="preserve">RECORDKEEPING </w:t>
      </w:r>
    </w:p>
    <w:p w:rsidR="0085758F" w:rsidRDefault="0085758F" w:rsidP="00932DF1">
      <w:pPr>
        <w:widowControl w:val="0"/>
        <w:tabs>
          <w:tab w:val="left" w:pos="-720"/>
        </w:tabs>
        <w:suppressAutoHyphens/>
        <w:autoSpaceDE w:val="0"/>
        <w:autoSpaceDN w:val="0"/>
        <w:adjustRightInd w:val="0"/>
        <w:spacing w:line="240" w:lineRule="atLeast"/>
        <w:ind w:right="720"/>
        <w:rPr>
          <w:rFonts w:ascii="Arial" w:hAnsi="Arial" w:cs="Courier New"/>
          <w:color w:val="2F5496" w:themeColor="accent5" w:themeShade="BF"/>
          <w:sz w:val="32"/>
          <w:szCs w:val="32"/>
        </w:rPr>
      </w:pPr>
    </w:p>
    <w:p w:rsidR="00932DF1" w:rsidRPr="00932DF1" w:rsidRDefault="00932DF1" w:rsidP="00932DF1">
      <w:pPr>
        <w:widowControl w:val="0"/>
        <w:tabs>
          <w:tab w:val="left" w:pos="-720"/>
        </w:tabs>
        <w:suppressAutoHyphens/>
        <w:autoSpaceDE w:val="0"/>
        <w:autoSpaceDN w:val="0"/>
        <w:adjustRightInd w:val="0"/>
        <w:spacing w:line="240" w:lineRule="atLeast"/>
        <w:ind w:left="720" w:right="720"/>
        <w:rPr>
          <w:rFonts w:ascii="Arial" w:hAnsi="Arial" w:cs="Courier New"/>
        </w:rPr>
      </w:pPr>
      <w:r w:rsidRPr="00932DF1">
        <w:rPr>
          <w:rFonts w:ascii="Arial" w:hAnsi="Arial" w:cs="Courier New"/>
        </w:rPr>
        <w:t>Under OSHA's recordkeeping requirements, COVID-19 is a recordable illness, and thus employers are responsible for recording cases of COVID-19, if:</w:t>
      </w:r>
    </w:p>
    <w:p w:rsidR="00932DF1" w:rsidRPr="00932DF1" w:rsidRDefault="00932DF1" w:rsidP="00932DF1">
      <w:pPr>
        <w:widowControl w:val="0"/>
        <w:tabs>
          <w:tab w:val="left" w:pos="-720"/>
        </w:tabs>
        <w:suppressAutoHyphens/>
        <w:autoSpaceDE w:val="0"/>
        <w:autoSpaceDN w:val="0"/>
        <w:adjustRightInd w:val="0"/>
        <w:spacing w:line="240" w:lineRule="atLeast"/>
        <w:ind w:left="720" w:right="720"/>
        <w:rPr>
          <w:rFonts w:ascii="Arial" w:hAnsi="Arial" w:cs="Courier New"/>
        </w:rPr>
      </w:pPr>
    </w:p>
    <w:p w:rsidR="00932DF1" w:rsidRDefault="00932DF1" w:rsidP="00932DF1">
      <w:pPr>
        <w:pStyle w:val="ListParagraph"/>
        <w:widowControl w:val="0"/>
        <w:numPr>
          <w:ilvl w:val="0"/>
          <w:numId w:val="14"/>
        </w:numPr>
        <w:tabs>
          <w:tab w:val="left" w:pos="-720"/>
        </w:tabs>
        <w:suppressAutoHyphens/>
        <w:autoSpaceDE w:val="0"/>
        <w:autoSpaceDN w:val="0"/>
        <w:adjustRightInd w:val="0"/>
        <w:spacing w:line="240" w:lineRule="atLeast"/>
        <w:ind w:right="720"/>
        <w:rPr>
          <w:rFonts w:ascii="Arial" w:hAnsi="Arial" w:cs="Courier New"/>
        </w:rPr>
      </w:pPr>
      <w:r w:rsidRPr="00932DF1">
        <w:rPr>
          <w:rFonts w:ascii="Arial" w:hAnsi="Arial" w:cs="Courier New"/>
        </w:rPr>
        <w:t xml:space="preserve">The case is a confirmed case of COVID-19, as defined by the Centers for Disease </w:t>
      </w:r>
      <w:r>
        <w:rPr>
          <w:rFonts w:ascii="Arial" w:hAnsi="Arial" w:cs="Courier New"/>
        </w:rPr>
        <w:t>Control and Prevention (CDC)</w:t>
      </w:r>
      <w:r w:rsidR="000309F7">
        <w:rPr>
          <w:rFonts w:ascii="Arial" w:hAnsi="Arial" w:cs="Courier New"/>
        </w:rPr>
        <w:t>;</w:t>
      </w:r>
      <w:r w:rsidR="00A168F9">
        <w:rPr>
          <w:rFonts w:ascii="Arial" w:hAnsi="Arial" w:cs="Courier New"/>
        </w:rPr>
        <w:t>[8</w:t>
      </w:r>
      <w:r w:rsidR="000309F7">
        <w:rPr>
          <w:rFonts w:ascii="Arial" w:hAnsi="Arial" w:cs="Courier New"/>
        </w:rPr>
        <w:t>]</w:t>
      </w:r>
    </w:p>
    <w:p w:rsidR="00932DF1" w:rsidRPr="00932DF1" w:rsidRDefault="00932DF1" w:rsidP="00932DF1">
      <w:pPr>
        <w:pStyle w:val="ListParagraph"/>
        <w:widowControl w:val="0"/>
        <w:tabs>
          <w:tab w:val="left" w:pos="-720"/>
        </w:tabs>
        <w:suppressAutoHyphens/>
        <w:autoSpaceDE w:val="0"/>
        <w:autoSpaceDN w:val="0"/>
        <w:adjustRightInd w:val="0"/>
        <w:spacing w:line="240" w:lineRule="atLeast"/>
        <w:ind w:right="720"/>
        <w:rPr>
          <w:rFonts w:ascii="Arial" w:hAnsi="Arial" w:cs="Courier New"/>
        </w:rPr>
      </w:pPr>
    </w:p>
    <w:p w:rsidR="00932DF1" w:rsidRDefault="00932DF1" w:rsidP="00932DF1">
      <w:pPr>
        <w:pStyle w:val="ListParagraph"/>
        <w:widowControl w:val="0"/>
        <w:numPr>
          <w:ilvl w:val="0"/>
          <w:numId w:val="14"/>
        </w:numPr>
        <w:tabs>
          <w:tab w:val="left" w:pos="-720"/>
        </w:tabs>
        <w:suppressAutoHyphens/>
        <w:autoSpaceDE w:val="0"/>
        <w:autoSpaceDN w:val="0"/>
        <w:adjustRightInd w:val="0"/>
        <w:spacing w:line="240" w:lineRule="atLeast"/>
        <w:ind w:right="720"/>
        <w:rPr>
          <w:rFonts w:ascii="Arial" w:hAnsi="Arial" w:cs="Courier New"/>
        </w:rPr>
      </w:pPr>
      <w:r w:rsidRPr="00932DF1">
        <w:rPr>
          <w:rFonts w:ascii="Arial" w:hAnsi="Arial" w:cs="Courier New"/>
        </w:rPr>
        <w:t>The case is work-related a</w:t>
      </w:r>
      <w:r>
        <w:rPr>
          <w:rFonts w:ascii="Arial" w:hAnsi="Arial" w:cs="Courier New"/>
        </w:rPr>
        <w:t>s defined by 29 CFR § 1904.5</w:t>
      </w:r>
      <w:r w:rsidR="000309F7">
        <w:rPr>
          <w:rFonts w:ascii="Arial" w:hAnsi="Arial" w:cs="Courier New"/>
        </w:rPr>
        <w:t>;</w:t>
      </w:r>
      <w:r w:rsidR="00A168F9">
        <w:rPr>
          <w:rFonts w:ascii="Arial" w:hAnsi="Arial" w:cs="Courier New"/>
        </w:rPr>
        <w:t>[9</w:t>
      </w:r>
      <w:r w:rsidR="000309F7">
        <w:rPr>
          <w:rFonts w:ascii="Arial" w:hAnsi="Arial" w:cs="Courier New"/>
        </w:rPr>
        <w:t>]</w:t>
      </w:r>
      <w:r w:rsidRPr="00932DF1">
        <w:rPr>
          <w:rFonts w:ascii="Arial" w:hAnsi="Arial" w:cs="Courier New"/>
        </w:rPr>
        <w:t xml:space="preserve"> and</w:t>
      </w:r>
      <w:r>
        <w:rPr>
          <w:rFonts w:ascii="Arial" w:hAnsi="Arial" w:cs="Courier New"/>
        </w:rPr>
        <w:t xml:space="preserve"> </w:t>
      </w:r>
    </w:p>
    <w:p w:rsidR="00932DF1" w:rsidRPr="000309F7" w:rsidRDefault="00932DF1" w:rsidP="000309F7">
      <w:pPr>
        <w:widowControl w:val="0"/>
        <w:tabs>
          <w:tab w:val="left" w:pos="-720"/>
        </w:tabs>
        <w:suppressAutoHyphens/>
        <w:autoSpaceDE w:val="0"/>
        <w:autoSpaceDN w:val="0"/>
        <w:adjustRightInd w:val="0"/>
        <w:spacing w:line="240" w:lineRule="atLeast"/>
        <w:ind w:right="720"/>
        <w:rPr>
          <w:rFonts w:ascii="Arial" w:hAnsi="Arial" w:cs="Courier New"/>
        </w:rPr>
      </w:pPr>
    </w:p>
    <w:p w:rsidR="0085758F" w:rsidRDefault="00932DF1" w:rsidP="00932DF1">
      <w:pPr>
        <w:pStyle w:val="ListParagraph"/>
        <w:widowControl w:val="0"/>
        <w:numPr>
          <w:ilvl w:val="0"/>
          <w:numId w:val="14"/>
        </w:numPr>
        <w:tabs>
          <w:tab w:val="left" w:pos="-720"/>
        </w:tabs>
        <w:suppressAutoHyphens/>
        <w:autoSpaceDE w:val="0"/>
        <w:autoSpaceDN w:val="0"/>
        <w:adjustRightInd w:val="0"/>
        <w:spacing w:line="240" w:lineRule="atLeast"/>
        <w:ind w:right="720"/>
        <w:rPr>
          <w:rFonts w:ascii="Arial" w:hAnsi="Arial" w:cs="Courier New"/>
        </w:rPr>
      </w:pPr>
      <w:r w:rsidRPr="00932DF1">
        <w:rPr>
          <w:rFonts w:ascii="Arial" w:hAnsi="Arial" w:cs="Courier New"/>
        </w:rPr>
        <w:t xml:space="preserve">The case involves one or more of the general recording criteria </w:t>
      </w:r>
      <w:r>
        <w:rPr>
          <w:rFonts w:ascii="Arial" w:hAnsi="Arial" w:cs="Courier New"/>
        </w:rPr>
        <w:t>set forth in 29 CFR § 1904.7</w:t>
      </w:r>
      <w:r w:rsidR="001E02E8">
        <w:rPr>
          <w:rFonts w:ascii="Arial" w:hAnsi="Arial" w:cs="Courier New"/>
        </w:rPr>
        <w:t>. [</w:t>
      </w:r>
      <w:r w:rsidR="00A168F9">
        <w:rPr>
          <w:rFonts w:ascii="Arial" w:hAnsi="Arial" w:cs="Courier New"/>
        </w:rPr>
        <w:t>10</w:t>
      </w:r>
      <w:r w:rsidR="000309F7">
        <w:rPr>
          <w:rFonts w:ascii="Arial" w:hAnsi="Arial" w:cs="Courier New"/>
        </w:rPr>
        <w:t>]</w:t>
      </w:r>
      <w:r>
        <w:rPr>
          <w:rFonts w:ascii="Arial" w:hAnsi="Arial" w:cs="Courier New"/>
        </w:rPr>
        <w:t>.</w:t>
      </w:r>
    </w:p>
    <w:p w:rsidR="00932DF1" w:rsidRDefault="00932DF1" w:rsidP="00932DF1">
      <w:pPr>
        <w:pStyle w:val="ListParagraph"/>
        <w:widowControl w:val="0"/>
        <w:tabs>
          <w:tab w:val="left" w:pos="-720"/>
        </w:tabs>
        <w:suppressAutoHyphens/>
        <w:autoSpaceDE w:val="0"/>
        <w:autoSpaceDN w:val="0"/>
        <w:adjustRightInd w:val="0"/>
        <w:spacing w:line="240" w:lineRule="atLeast"/>
        <w:ind w:right="720"/>
        <w:rPr>
          <w:rFonts w:ascii="Arial" w:hAnsi="Arial" w:cs="Courier New"/>
        </w:rPr>
      </w:pPr>
    </w:p>
    <w:p w:rsidR="00932DF1" w:rsidRPr="00932DF1" w:rsidRDefault="00932DF1" w:rsidP="00932DF1">
      <w:pPr>
        <w:pStyle w:val="ListParagraph"/>
        <w:widowControl w:val="0"/>
        <w:tabs>
          <w:tab w:val="left" w:pos="-720"/>
        </w:tabs>
        <w:suppressAutoHyphens/>
        <w:autoSpaceDE w:val="0"/>
        <w:autoSpaceDN w:val="0"/>
        <w:adjustRightInd w:val="0"/>
        <w:spacing w:line="240" w:lineRule="atLeast"/>
        <w:ind w:right="720"/>
        <w:rPr>
          <w:rFonts w:ascii="Arial" w:hAnsi="Arial" w:cs="Courier New"/>
        </w:rPr>
      </w:pPr>
      <w:r w:rsidRPr="00932DF1">
        <w:rPr>
          <w:rFonts w:ascii="Arial" w:hAnsi="Arial" w:cs="Courier New"/>
        </w:rPr>
        <w:t xml:space="preserve">Recording a COVID-19 illness does not, of </w:t>
      </w:r>
      <w:proofErr w:type="gramStart"/>
      <w:r w:rsidRPr="00932DF1">
        <w:rPr>
          <w:rFonts w:ascii="Arial" w:hAnsi="Arial" w:cs="Courier New"/>
        </w:rPr>
        <w:t>itself,</w:t>
      </w:r>
      <w:proofErr w:type="gramEnd"/>
      <w:r w:rsidRPr="00932DF1">
        <w:rPr>
          <w:rFonts w:ascii="Arial" w:hAnsi="Arial" w:cs="Courier New"/>
        </w:rPr>
        <w:t xml:space="preserve"> mean that the employer has violated any OSHA standard. And pursuant to existing regulations, employers with 10 or fewer employees and certain employers in low hazard industries have no recording obligations; they need only report work-related COVID-19 illnesses that result in a fatality or an employee's in-patient hospitalization, amputation, or loss of an eye.</w:t>
      </w:r>
    </w:p>
    <w:p w:rsidR="0085758F" w:rsidRPr="00932DF1"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85758F" w:rsidRDefault="0085758F"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030364" w:rsidRDefault="00030364" w:rsidP="003B7A54">
      <w:pPr>
        <w:widowControl w:val="0"/>
        <w:tabs>
          <w:tab w:val="left" w:pos="-720"/>
        </w:tabs>
        <w:suppressAutoHyphens/>
        <w:autoSpaceDE w:val="0"/>
        <w:autoSpaceDN w:val="0"/>
        <w:adjustRightInd w:val="0"/>
        <w:spacing w:line="240" w:lineRule="atLeast"/>
        <w:ind w:left="720" w:right="720"/>
        <w:jc w:val="center"/>
        <w:rPr>
          <w:rFonts w:ascii="Arial" w:hAnsi="Arial" w:cs="Courier New"/>
          <w:color w:val="2F5496" w:themeColor="accent5" w:themeShade="BF"/>
          <w:sz w:val="32"/>
          <w:szCs w:val="32"/>
        </w:rPr>
      </w:pPr>
    </w:p>
    <w:p w:rsidR="00A8404B" w:rsidRPr="00A8404B" w:rsidRDefault="0057593B" w:rsidP="00562D89">
      <w:pPr>
        <w:widowControl w:val="0"/>
        <w:tabs>
          <w:tab w:val="left" w:pos="-720"/>
        </w:tabs>
        <w:suppressAutoHyphens/>
        <w:autoSpaceDE w:val="0"/>
        <w:autoSpaceDN w:val="0"/>
        <w:adjustRightInd w:val="0"/>
        <w:spacing w:line="240" w:lineRule="atLeast"/>
        <w:rPr>
          <w:rFonts w:ascii="Arial" w:hAnsi="Arial" w:cs="Courier New"/>
        </w:rPr>
      </w:pPr>
      <w:r>
        <w:rPr>
          <w:rFonts w:ascii="Arial" w:hAnsi="Arial" w:cs="Courier New"/>
        </w:rPr>
        <w:tab/>
      </w:r>
    </w:p>
    <w:p w:rsidR="006E479A" w:rsidRPr="009F5412" w:rsidRDefault="009F5412" w:rsidP="009F5412">
      <w:pPr>
        <w:widowControl w:val="0"/>
        <w:tabs>
          <w:tab w:val="left" w:pos="-720"/>
        </w:tabs>
        <w:suppressAutoHyphens/>
        <w:autoSpaceDE w:val="0"/>
        <w:autoSpaceDN w:val="0"/>
        <w:adjustRightInd w:val="0"/>
        <w:spacing w:line="240" w:lineRule="atLeast"/>
        <w:jc w:val="center"/>
        <w:rPr>
          <w:rFonts w:ascii="Arial" w:hAnsi="Arial" w:cs="Courier New"/>
          <w:color w:val="2F5496" w:themeColor="accent5" w:themeShade="BF"/>
          <w:sz w:val="32"/>
          <w:szCs w:val="32"/>
        </w:rPr>
      </w:pPr>
      <w:r w:rsidRPr="009F5412">
        <w:rPr>
          <w:rFonts w:ascii="Arial" w:hAnsi="Arial" w:cs="Courier New"/>
          <w:color w:val="2F5496" w:themeColor="accent5" w:themeShade="BF"/>
          <w:sz w:val="32"/>
          <w:szCs w:val="32"/>
        </w:rPr>
        <w:lastRenderedPageBreak/>
        <w:t xml:space="preserve">RESOURCES </w:t>
      </w:r>
    </w:p>
    <w:p w:rsidR="006E479A" w:rsidRDefault="006E479A" w:rsidP="00562D89">
      <w:pPr>
        <w:widowControl w:val="0"/>
        <w:tabs>
          <w:tab w:val="left" w:pos="-720"/>
        </w:tabs>
        <w:suppressAutoHyphens/>
        <w:autoSpaceDE w:val="0"/>
        <w:autoSpaceDN w:val="0"/>
        <w:adjustRightInd w:val="0"/>
        <w:spacing w:line="240" w:lineRule="atLeast"/>
        <w:rPr>
          <w:rFonts w:ascii="Arial" w:hAnsi="Arial" w:cs="Courier New"/>
          <w:szCs w:val="20"/>
        </w:rPr>
      </w:pPr>
    </w:p>
    <w:p w:rsidR="006E479A" w:rsidRPr="00562D89" w:rsidRDefault="006E479A" w:rsidP="00562D89">
      <w:pPr>
        <w:widowControl w:val="0"/>
        <w:tabs>
          <w:tab w:val="left" w:pos="-720"/>
        </w:tabs>
        <w:suppressAutoHyphens/>
        <w:autoSpaceDE w:val="0"/>
        <w:autoSpaceDN w:val="0"/>
        <w:adjustRightInd w:val="0"/>
        <w:spacing w:line="240" w:lineRule="atLeast"/>
        <w:rPr>
          <w:rFonts w:ascii="Arial" w:hAnsi="Arial" w:cs="Courier New"/>
          <w:szCs w:val="20"/>
        </w:rPr>
      </w:pPr>
    </w:p>
    <w:p w:rsidR="00562D89" w:rsidRDefault="009F5412" w:rsidP="009F5412">
      <w:pPr>
        <w:ind w:left="720" w:right="720"/>
      </w:pPr>
      <w:r>
        <w:t xml:space="preserve">[1] Guidance on Preparing Workplaces for COVID-19 </w:t>
      </w:r>
      <w:hyperlink r:id="rId21" w:history="1">
        <w:r w:rsidRPr="009F5412">
          <w:rPr>
            <w:rStyle w:val="Hyperlink"/>
          </w:rPr>
          <w:t>https://www.osha.gov/Publications/OSHA3990.pdf</w:t>
        </w:r>
      </w:hyperlink>
    </w:p>
    <w:p w:rsidR="009F5412" w:rsidRDefault="009F5412" w:rsidP="009F5412">
      <w:pPr>
        <w:ind w:left="720" w:right="720"/>
      </w:pPr>
    </w:p>
    <w:p w:rsidR="009F5412" w:rsidRDefault="009F5412" w:rsidP="009F5412">
      <w:pPr>
        <w:ind w:left="720" w:right="720"/>
      </w:pPr>
      <w:r>
        <w:t xml:space="preserve">[2] </w:t>
      </w:r>
      <w:r w:rsidRPr="009F5412">
        <w:t>CDC’s Interim Guidance for Businesses and Employers</w:t>
      </w:r>
      <w:r>
        <w:t xml:space="preserve"> </w:t>
      </w:r>
      <w:hyperlink r:id="rId22" w:history="1">
        <w:r w:rsidRPr="009F5412">
          <w:rPr>
            <w:rStyle w:val="Hyperlink"/>
          </w:rPr>
          <w:t>https://www.cdc.gov/coronavirus/2019-ncov/community/guidance-business-response.html</w:t>
        </w:r>
      </w:hyperlink>
    </w:p>
    <w:p w:rsidR="009F5412" w:rsidRDefault="009F5412" w:rsidP="009F5412">
      <w:pPr>
        <w:ind w:left="720" w:right="720"/>
      </w:pPr>
    </w:p>
    <w:p w:rsidR="009F5412" w:rsidRDefault="009F5412" w:rsidP="009F5412">
      <w:pPr>
        <w:ind w:left="720" w:right="720"/>
      </w:pPr>
      <w:r>
        <w:t xml:space="preserve">[3] Nebraska Department of Labor’s Infection Control Plan </w:t>
      </w:r>
      <w:hyperlink r:id="rId23" w:history="1">
        <w:r w:rsidRPr="009F5412">
          <w:rPr>
            <w:rStyle w:val="Hyperlink"/>
          </w:rPr>
          <w:t>https://dol.nebraska.gov/webdocs/Resources/Items/NEDOL-OSHCP%20-%20Infection%20Control%20Plan-%20COVID-19%20(V1.4.2).pdf</w:t>
        </w:r>
      </w:hyperlink>
    </w:p>
    <w:p w:rsidR="009F5412" w:rsidRDefault="009F5412" w:rsidP="009F5412">
      <w:pPr>
        <w:ind w:left="720" w:right="720"/>
      </w:pPr>
    </w:p>
    <w:p w:rsidR="00030364" w:rsidRDefault="00030364" w:rsidP="009F5412">
      <w:pPr>
        <w:ind w:left="720" w:right="720"/>
      </w:pPr>
      <w:r>
        <w:t xml:space="preserve">[4] </w:t>
      </w:r>
      <w:r w:rsidRPr="00030364">
        <w:t>Symptoms of Coronavirus</w:t>
      </w:r>
      <w:r>
        <w:t xml:space="preserve"> </w:t>
      </w:r>
      <w:hyperlink r:id="rId24" w:history="1">
        <w:r w:rsidRPr="00030364">
          <w:rPr>
            <w:rStyle w:val="Hyperlink"/>
          </w:rPr>
          <w:t>https://www.cdc.gov/coronavirus/2019-ncov/symptoms-testing/symptoms.html</w:t>
        </w:r>
      </w:hyperlink>
    </w:p>
    <w:p w:rsidR="00A168F9" w:rsidRDefault="00A168F9" w:rsidP="009F5412">
      <w:pPr>
        <w:ind w:left="720" w:right="720"/>
      </w:pPr>
    </w:p>
    <w:p w:rsidR="00A168F9" w:rsidRDefault="00A168F9" w:rsidP="00A168F9">
      <w:pPr>
        <w:ind w:left="720" w:right="720"/>
      </w:pPr>
      <w:r>
        <w:t>[5] Safety and health guidelines for the employers and</w:t>
      </w:r>
    </w:p>
    <w:p w:rsidR="00A168F9" w:rsidRDefault="00A168F9" w:rsidP="00A168F9">
      <w:pPr>
        <w:ind w:left="720" w:right="720"/>
      </w:pPr>
      <w:proofErr w:type="gramStart"/>
      <w:r>
        <w:t>employees</w:t>
      </w:r>
      <w:proofErr w:type="gramEnd"/>
      <w:r>
        <w:t xml:space="preserve"> of essential work operations </w:t>
      </w:r>
      <w:hyperlink r:id="rId25" w:history="1">
        <w:r w:rsidRPr="00A168F9">
          <w:rPr>
            <w:rStyle w:val="Hyperlink"/>
          </w:rPr>
          <w:t>https://www.dli.mn.gov/sites/default/files/pdf/COVID-19_s-h_guidelines_ers_and_ees.pdf</w:t>
        </w:r>
      </w:hyperlink>
    </w:p>
    <w:p w:rsidR="001E5C2A" w:rsidRDefault="001E5C2A" w:rsidP="009F5412">
      <w:pPr>
        <w:ind w:left="720" w:right="720"/>
      </w:pPr>
    </w:p>
    <w:p w:rsidR="001E5C2A" w:rsidRPr="001E5C2A" w:rsidRDefault="00A168F9" w:rsidP="001E5C2A">
      <w:pPr>
        <w:ind w:left="720" w:right="720"/>
      </w:pPr>
      <w:r>
        <w:t>[6</w:t>
      </w:r>
      <w:r w:rsidR="001E5C2A" w:rsidRPr="001E5C2A">
        <w:t xml:space="preserve">] Screening Employees for COVID-19 </w:t>
      </w:r>
      <w:hyperlink r:id="rId26" w:history="1">
        <w:r w:rsidR="001E5C2A" w:rsidRPr="001E5C2A">
          <w:rPr>
            <w:rStyle w:val="Hyperlink"/>
          </w:rPr>
          <w:t>https://coronavirus.ohio.gov/wps/portal/gov/covid-19/resources/general-resources/Screening-Employees-for-COVID-19</w:t>
        </w:r>
      </w:hyperlink>
    </w:p>
    <w:p w:rsidR="00030364" w:rsidRDefault="00030364" w:rsidP="001E5C2A">
      <w:pPr>
        <w:ind w:right="720"/>
      </w:pPr>
    </w:p>
    <w:p w:rsidR="009F5412" w:rsidRDefault="00A168F9" w:rsidP="009F5412">
      <w:pPr>
        <w:ind w:left="720" w:right="720"/>
      </w:pPr>
      <w:r>
        <w:t>[7</w:t>
      </w:r>
      <w:r w:rsidR="009F5412">
        <w:t xml:space="preserve">] </w:t>
      </w:r>
      <w:r w:rsidR="009F5412" w:rsidRPr="009F5412">
        <w:t>Public Health Guidance for Community-Related Exposure</w:t>
      </w:r>
      <w:r w:rsidR="009F5412">
        <w:t xml:space="preserve"> </w:t>
      </w:r>
      <w:hyperlink r:id="rId27" w:history="1">
        <w:r w:rsidR="009F5412" w:rsidRPr="009F5412">
          <w:rPr>
            <w:rStyle w:val="Hyperlink"/>
          </w:rPr>
          <w:t>https://www.cdc.gov/coronavirus/2019-ncov/php/public-health-recommendations.html</w:t>
        </w:r>
      </w:hyperlink>
    </w:p>
    <w:p w:rsidR="009F5412" w:rsidRDefault="009F5412" w:rsidP="001E5C2A">
      <w:pPr>
        <w:ind w:right="720"/>
      </w:pPr>
    </w:p>
    <w:p w:rsidR="009F5412" w:rsidRDefault="00A168F9" w:rsidP="009F5412">
      <w:pPr>
        <w:ind w:left="720" w:right="720"/>
      </w:pPr>
      <w:r>
        <w:t>[8</w:t>
      </w:r>
      <w:r w:rsidR="009F5412">
        <w:t xml:space="preserve">] </w:t>
      </w:r>
      <w:r w:rsidR="009F5412" w:rsidRPr="009F5412">
        <w:t>Information for Health Departments on Reporting Cases of COVID-19</w:t>
      </w:r>
      <w:r w:rsidR="009F5412">
        <w:t xml:space="preserve"> </w:t>
      </w:r>
      <w:hyperlink r:id="rId28" w:history="1">
        <w:r w:rsidR="009F5412" w:rsidRPr="009F5412">
          <w:rPr>
            <w:rStyle w:val="Hyperlink"/>
          </w:rPr>
          <w:t>https://www.cdc.gov/coronavirus/2019-ncov/php/reporting-pui.html</w:t>
        </w:r>
      </w:hyperlink>
    </w:p>
    <w:p w:rsidR="009F5412" w:rsidRDefault="009F5412" w:rsidP="009F5412">
      <w:pPr>
        <w:ind w:left="720" w:right="720"/>
      </w:pPr>
    </w:p>
    <w:p w:rsidR="009F5412" w:rsidRDefault="00A168F9" w:rsidP="009F5412">
      <w:pPr>
        <w:ind w:left="720" w:right="720"/>
      </w:pPr>
      <w:r>
        <w:t>[9</w:t>
      </w:r>
      <w:r w:rsidR="009F5412">
        <w:t xml:space="preserve">] </w:t>
      </w:r>
      <w:r w:rsidR="009F5412" w:rsidRPr="009F5412">
        <w:t>Recording and Reporting Occupational Injuries and Illness</w:t>
      </w:r>
      <w:r w:rsidR="009F5412">
        <w:t xml:space="preserve"> </w:t>
      </w:r>
      <w:hyperlink r:id="rId29" w:history="1">
        <w:r w:rsidR="009F5412" w:rsidRPr="009F5412">
          <w:rPr>
            <w:rStyle w:val="Hyperlink"/>
          </w:rPr>
          <w:t>https://www.osha.gov/laws-regs/regulations/standardnumber/1904/1904.5</w:t>
        </w:r>
      </w:hyperlink>
    </w:p>
    <w:p w:rsidR="009F5412" w:rsidRDefault="009F5412" w:rsidP="009F5412">
      <w:pPr>
        <w:ind w:left="720" w:right="720"/>
      </w:pPr>
    </w:p>
    <w:p w:rsidR="009F5412" w:rsidRDefault="00A168F9" w:rsidP="009F5412">
      <w:pPr>
        <w:ind w:left="720" w:right="720"/>
      </w:pPr>
      <w:r>
        <w:t>[10</w:t>
      </w:r>
      <w:r w:rsidR="009F5412">
        <w:t xml:space="preserve">] </w:t>
      </w:r>
      <w:r w:rsidR="00A8404B" w:rsidRPr="00A8404B">
        <w:t>Recordkeeping Forms and Recording Criteria</w:t>
      </w:r>
      <w:r w:rsidR="00A8404B">
        <w:t xml:space="preserve"> </w:t>
      </w:r>
      <w:hyperlink r:id="rId30" w:history="1">
        <w:r w:rsidR="00A8404B" w:rsidRPr="00A8404B">
          <w:rPr>
            <w:rStyle w:val="Hyperlink"/>
          </w:rPr>
          <w:t>https://www.osha.gov/laws-regs/regulations/standardnumber/1904/1904.7</w:t>
        </w:r>
      </w:hyperlink>
    </w:p>
    <w:p w:rsidR="00A8404B" w:rsidRDefault="00A8404B" w:rsidP="009F5412">
      <w:pPr>
        <w:ind w:left="720" w:right="720"/>
      </w:pPr>
    </w:p>
    <w:p w:rsidR="00A8404B" w:rsidRPr="00562D89" w:rsidRDefault="00A8404B" w:rsidP="008A3E81">
      <w:pPr>
        <w:ind w:left="720" w:right="720"/>
      </w:pPr>
    </w:p>
    <w:sectPr w:rsidR="00A8404B" w:rsidRPr="00562D89" w:rsidSect="00134807">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FA" w:rsidRDefault="00A759FA" w:rsidP="00134807">
      <w:r>
        <w:separator/>
      </w:r>
    </w:p>
  </w:endnote>
  <w:endnote w:type="continuationSeparator" w:id="0">
    <w:p w:rsidR="00A759FA" w:rsidRDefault="00A759FA" w:rsidP="0013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086726"/>
      <w:docPartObj>
        <w:docPartGallery w:val="Page Numbers (Bottom of Page)"/>
        <w:docPartUnique/>
      </w:docPartObj>
    </w:sdtPr>
    <w:sdtEndPr>
      <w:rPr>
        <w:noProof/>
      </w:rPr>
    </w:sdtEndPr>
    <w:sdtContent>
      <w:p w:rsidR="00134807" w:rsidRDefault="00134807">
        <w:pPr>
          <w:pStyle w:val="Footer"/>
          <w:jc w:val="center"/>
        </w:pPr>
        <w:r>
          <w:fldChar w:fldCharType="begin"/>
        </w:r>
        <w:r>
          <w:instrText xml:space="preserve"> PAGE   \* MERGEFORMAT </w:instrText>
        </w:r>
        <w:r>
          <w:fldChar w:fldCharType="separate"/>
        </w:r>
        <w:r w:rsidR="00175947">
          <w:rPr>
            <w:noProof/>
          </w:rPr>
          <w:t>11</w:t>
        </w:r>
        <w:r>
          <w:rPr>
            <w:noProof/>
          </w:rPr>
          <w:fldChar w:fldCharType="end"/>
        </w:r>
      </w:p>
    </w:sdtContent>
  </w:sdt>
  <w:p w:rsidR="00134807" w:rsidRDefault="00134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FA" w:rsidRDefault="00A759FA" w:rsidP="00134807">
      <w:r>
        <w:separator/>
      </w:r>
    </w:p>
  </w:footnote>
  <w:footnote w:type="continuationSeparator" w:id="0">
    <w:p w:rsidR="00A759FA" w:rsidRDefault="00A759FA" w:rsidP="00134807">
      <w:r>
        <w:continuationSeparator/>
      </w:r>
    </w:p>
  </w:footnote>
  <w:footnote w:id="1">
    <w:p w:rsidR="00F86E92" w:rsidRPr="00F86E92" w:rsidRDefault="00F86E92" w:rsidP="00F86E92">
      <w:pPr>
        <w:pStyle w:val="FootnoteText"/>
      </w:pPr>
      <w:r>
        <w:rPr>
          <w:rStyle w:val="FootnoteReference"/>
        </w:rPr>
        <w:footnoteRef/>
      </w:r>
      <w:r>
        <w:t xml:space="preserve"> </w:t>
      </w:r>
      <w:r w:rsidRPr="00F86E92">
        <w:t>The CDC generally recommends 14 days of quarantine after suspected exposure, based on the time it takes to develop illness upon infection. The CDC returning to work guidance for COVID-19 cases is meant to prevent MOST</w:t>
      </w:r>
      <w:r>
        <w:t>,</w:t>
      </w:r>
      <w:r w:rsidRPr="00F86E92">
        <w:t xml:space="preserve"> if not all</w:t>
      </w:r>
      <w:r>
        <w:t>,</w:t>
      </w:r>
      <w:r w:rsidRPr="00F86E92">
        <w:t xml:space="preserve"> further COVID-19 secondary transmission (i.e. further COVID-19 transmission from original COVID-19 infections), with certain individuals (e.g. high risk exposure; immunocompromised from other infections or health issues) possibly requiring longer quarantine periods. </w:t>
      </w:r>
    </w:p>
    <w:p w:rsidR="00F86E92" w:rsidRDefault="00F86E9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0C5"/>
    <w:multiLevelType w:val="multilevel"/>
    <w:tmpl w:val="4FACCE52"/>
    <w:lvl w:ilvl="0">
      <w:start w:val="1"/>
      <w:numFmt w:val="decimal"/>
      <w:lvlText w:val="%1)"/>
      <w:lvlJc w:val="left"/>
      <w:pPr>
        <w:ind w:left="360" w:hanging="360"/>
      </w:pPr>
      <w:rPr>
        <w:sz w:val="32"/>
        <w:szCs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440F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5CD7B51"/>
    <w:multiLevelType w:val="hybridMultilevel"/>
    <w:tmpl w:val="D16212D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73797"/>
    <w:multiLevelType w:val="hybridMultilevel"/>
    <w:tmpl w:val="BDC8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96A8F"/>
    <w:multiLevelType w:val="hybridMultilevel"/>
    <w:tmpl w:val="8F0AF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D31A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40E551AD"/>
    <w:multiLevelType w:val="hybridMultilevel"/>
    <w:tmpl w:val="E1AE8D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1F0B61"/>
    <w:multiLevelType w:val="hybridMultilevel"/>
    <w:tmpl w:val="84B474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8068BA"/>
    <w:multiLevelType w:val="multilevel"/>
    <w:tmpl w:val="CAB88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82051A"/>
    <w:multiLevelType w:val="multilevel"/>
    <w:tmpl w:val="D2A80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F7552"/>
    <w:multiLevelType w:val="multilevel"/>
    <w:tmpl w:val="5E181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01D62"/>
    <w:multiLevelType w:val="multilevel"/>
    <w:tmpl w:val="E6D05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91F74"/>
    <w:multiLevelType w:val="hybridMultilevel"/>
    <w:tmpl w:val="154C511E"/>
    <w:lvl w:ilvl="0" w:tplc="D630686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F450C8"/>
    <w:multiLevelType w:val="hybridMultilevel"/>
    <w:tmpl w:val="B7641F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A817CC"/>
    <w:multiLevelType w:val="hybridMultilevel"/>
    <w:tmpl w:val="53AA3B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FD6951"/>
    <w:multiLevelType w:val="multilevel"/>
    <w:tmpl w:val="38E64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12"/>
  </w:num>
  <w:num w:numId="6">
    <w:abstractNumId w:val="9"/>
  </w:num>
  <w:num w:numId="7">
    <w:abstractNumId w:val="11"/>
  </w:num>
  <w:num w:numId="8">
    <w:abstractNumId w:val="10"/>
  </w:num>
  <w:num w:numId="9">
    <w:abstractNumId w:val="15"/>
  </w:num>
  <w:num w:numId="10">
    <w:abstractNumId w:val="8"/>
  </w:num>
  <w:num w:numId="11">
    <w:abstractNumId w:val="13"/>
  </w:num>
  <w:num w:numId="12">
    <w:abstractNumId w:val="6"/>
  </w:num>
  <w:num w:numId="13">
    <w:abstractNumId w:val="7"/>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B1"/>
    <w:rsid w:val="00022053"/>
    <w:rsid w:val="00030364"/>
    <w:rsid w:val="000309F7"/>
    <w:rsid w:val="00052EFD"/>
    <w:rsid w:val="00057C41"/>
    <w:rsid w:val="000629DC"/>
    <w:rsid w:val="000753FF"/>
    <w:rsid w:val="00076E36"/>
    <w:rsid w:val="000C7F37"/>
    <w:rsid w:val="00134807"/>
    <w:rsid w:val="001756EB"/>
    <w:rsid w:val="00175947"/>
    <w:rsid w:val="001B2BE3"/>
    <w:rsid w:val="001E02E8"/>
    <w:rsid w:val="001E5C2A"/>
    <w:rsid w:val="001E7B3F"/>
    <w:rsid w:val="00207EC6"/>
    <w:rsid w:val="002135EA"/>
    <w:rsid w:val="00247B6F"/>
    <w:rsid w:val="00263B70"/>
    <w:rsid w:val="0027349B"/>
    <w:rsid w:val="003B68BF"/>
    <w:rsid w:val="003B7A54"/>
    <w:rsid w:val="003C31E9"/>
    <w:rsid w:val="003C7D62"/>
    <w:rsid w:val="00427CFC"/>
    <w:rsid w:val="0047039F"/>
    <w:rsid w:val="00471E30"/>
    <w:rsid w:val="004C0560"/>
    <w:rsid w:val="004C2DFF"/>
    <w:rsid w:val="004D0472"/>
    <w:rsid w:val="004E2E67"/>
    <w:rsid w:val="004F63CE"/>
    <w:rsid w:val="005400B1"/>
    <w:rsid w:val="005404A3"/>
    <w:rsid w:val="00553944"/>
    <w:rsid w:val="00554BC1"/>
    <w:rsid w:val="00562D89"/>
    <w:rsid w:val="0057593B"/>
    <w:rsid w:val="005C1BE0"/>
    <w:rsid w:val="005E1B9A"/>
    <w:rsid w:val="00603259"/>
    <w:rsid w:val="00615221"/>
    <w:rsid w:val="00637ACF"/>
    <w:rsid w:val="00697407"/>
    <w:rsid w:val="006A0350"/>
    <w:rsid w:val="006A410C"/>
    <w:rsid w:val="006A4475"/>
    <w:rsid w:val="006D1B20"/>
    <w:rsid w:val="006E479A"/>
    <w:rsid w:val="00757B9C"/>
    <w:rsid w:val="00786968"/>
    <w:rsid w:val="007A04D1"/>
    <w:rsid w:val="007B5A35"/>
    <w:rsid w:val="007E7C22"/>
    <w:rsid w:val="008255D9"/>
    <w:rsid w:val="00830FA8"/>
    <w:rsid w:val="0085758F"/>
    <w:rsid w:val="00862791"/>
    <w:rsid w:val="00865BB4"/>
    <w:rsid w:val="00881CC7"/>
    <w:rsid w:val="008A191F"/>
    <w:rsid w:val="008A3E81"/>
    <w:rsid w:val="008B2AF7"/>
    <w:rsid w:val="008D5C26"/>
    <w:rsid w:val="00902493"/>
    <w:rsid w:val="00932DF1"/>
    <w:rsid w:val="00937452"/>
    <w:rsid w:val="009423D3"/>
    <w:rsid w:val="009C1A58"/>
    <w:rsid w:val="009F5412"/>
    <w:rsid w:val="00A14E31"/>
    <w:rsid w:val="00A168F9"/>
    <w:rsid w:val="00A33315"/>
    <w:rsid w:val="00A33902"/>
    <w:rsid w:val="00A54293"/>
    <w:rsid w:val="00A70DC2"/>
    <w:rsid w:val="00A757B1"/>
    <w:rsid w:val="00A759FA"/>
    <w:rsid w:val="00A8404B"/>
    <w:rsid w:val="00AC1317"/>
    <w:rsid w:val="00AD7FAE"/>
    <w:rsid w:val="00B06E80"/>
    <w:rsid w:val="00B074B8"/>
    <w:rsid w:val="00B6187E"/>
    <w:rsid w:val="00B84A22"/>
    <w:rsid w:val="00BC2DC4"/>
    <w:rsid w:val="00BD17C1"/>
    <w:rsid w:val="00C43182"/>
    <w:rsid w:val="00C668FD"/>
    <w:rsid w:val="00C72C82"/>
    <w:rsid w:val="00CC1CDB"/>
    <w:rsid w:val="00CD75A4"/>
    <w:rsid w:val="00D0630C"/>
    <w:rsid w:val="00D2352A"/>
    <w:rsid w:val="00D750D7"/>
    <w:rsid w:val="00DC4003"/>
    <w:rsid w:val="00DE00E8"/>
    <w:rsid w:val="00E143C8"/>
    <w:rsid w:val="00E24877"/>
    <w:rsid w:val="00E33B8D"/>
    <w:rsid w:val="00E71E23"/>
    <w:rsid w:val="00EB7C8D"/>
    <w:rsid w:val="00EC6BFD"/>
    <w:rsid w:val="00EE2064"/>
    <w:rsid w:val="00EF5DAE"/>
    <w:rsid w:val="00F37CB8"/>
    <w:rsid w:val="00F579D5"/>
    <w:rsid w:val="00F600E8"/>
    <w:rsid w:val="00F60EDB"/>
    <w:rsid w:val="00F74F56"/>
    <w:rsid w:val="00F77439"/>
    <w:rsid w:val="00F8177F"/>
    <w:rsid w:val="00F86E92"/>
    <w:rsid w:val="00F9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57B1"/>
    <w:pPr>
      <w:keepNext/>
      <w:numPr>
        <w:numId w:val="1"/>
      </w:numPr>
      <w:jc w:val="center"/>
      <w:outlineLvl w:val="0"/>
    </w:pPr>
    <w:rPr>
      <w:b/>
      <w:bCs/>
      <w:sz w:val="36"/>
    </w:rPr>
  </w:style>
  <w:style w:type="paragraph" w:styleId="Heading2">
    <w:name w:val="heading 2"/>
    <w:basedOn w:val="Normal"/>
    <w:next w:val="Normal"/>
    <w:link w:val="Heading2Char"/>
    <w:qFormat/>
    <w:rsid w:val="00A757B1"/>
    <w:pPr>
      <w:keepNext/>
      <w:numPr>
        <w:ilvl w:val="1"/>
        <w:numId w:val="1"/>
      </w:numPr>
      <w:jc w:val="center"/>
      <w:outlineLvl w:val="1"/>
    </w:pPr>
    <w:rPr>
      <w:b/>
      <w:bCs/>
      <w:sz w:val="32"/>
    </w:rPr>
  </w:style>
  <w:style w:type="paragraph" w:styleId="Heading3">
    <w:name w:val="heading 3"/>
    <w:basedOn w:val="Normal"/>
    <w:next w:val="Normal"/>
    <w:link w:val="Heading3Char"/>
    <w:qFormat/>
    <w:rsid w:val="00A757B1"/>
    <w:pPr>
      <w:keepNext/>
      <w:numPr>
        <w:ilvl w:val="2"/>
        <w:numId w:val="1"/>
      </w:numPr>
      <w:jc w:val="center"/>
      <w:outlineLvl w:val="2"/>
    </w:pPr>
    <w:rPr>
      <w:b/>
      <w:bCs/>
    </w:rPr>
  </w:style>
  <w:style w:type="paragraph" w:styleId="Heading4">
    <w:name w:val="heading 4"/>
    <w:basedOn w:val="Normal"/>
    <w:next w:val="Normal"/>
    <w:link w:val="Heading4Char"/>
    <w:uiPriority w:val="9"/>
    <w:semiHidden/>
    <w:unhideWhenUsed/>
    <w:qFormat/>
    <w:rsid w:val="00562D8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62D8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62D8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2D8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2D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D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7B1"/>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A757B1"/>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A757B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562D8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562D8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562D8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D8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D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D8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E1B9A"/>
    <w:pPr>
      <w:ind w:left="720"/>
      <w:contextualSpacing/>
    </w:pPr>
  </w:style>
  <w:style w:type="paragraph" w:styleId="Header">
    <w:name w:val="header"/>
    <w:basedOn w:val="Normal"/>
    <w:link w:val="HeaderChar"/>
    <w:uiPriority w:val="99"/>
    <w:unhideWhenUsed/>
    <w:rsid w:val="00134807"/>
    <w:pPr>
      <w:tabs>
        <w:tab w:val="center" w:pos="4680"/>
        <w:tab w:val="right" w:pos="9360"/>
      </w:tabs>
    </w:pPr>
  </w:style>
  <w:style w:type="character" w:customStyle="1" w:styleId="HeaderChar">
    <w:name w:val="Header Char"/>
    <w:basedOn w:val="DefaultParagraphFont"/>
    <w:link w:val="Header"/>
    <w:uiPriority w:val="99"/>
    <w:rsid w:val="001348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807"/>
    <w:pPr>
      <w:tabs>
        <w:tab w:val="center" w:pos="4680"/>
        <w:tab w:val="right" w:pos="9360"/>
      </w:tabs>
    </w:pPr>
  </w:style>
  <w:style w:type="character" w:customStyle="1" w:styleId="FooterChar">
    <w:name w:val="Footer Char"/>
    <w:basedOn w:val="DefaultParagraphFont"/>
    <w:link w:val="Footer"/>
    <w:uiPriority w:val="99"/>
    <w:rsid w:val="0013480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56EB"/>
    <w:rPr>
      <w:color w:val="0563C1" w:themeColor="hyperlink"/>
      <w:u w:val="single"/>
    </w:rPr>
  </w:style>
  <w:style w:type="paragraph" w:styleId="FootnoteText">
    <w:name w:val="footnote text"/>
    <w:basedOn w:val="Normal"/>
    <w:link w:val="FootnoteTextChar"/>
    <w:uiPriority w:val="99"/>
    <w:semiHidden/>
    <w:unhideWhenUsed/>
    <w:rsid w:val="00F86E92"/>
    <w:rPr>
      <w:sz w:val="20"/>
      <w:szCs w:val="20"/>
    </w:rPr>
  </w:style>
  <w:style w:type="character" w:customStyle="1" w:styleId="FootnoteTextChar">
    <w:name w:val="Footnote Text Char"/>
    <w:basedOn w:val="DefaultParagraphFont"/>
    <w:link w:val="FootnoteText"/>
    <w:uiPriority w:val="99"/>
    <w:semiHidden/>
    <w:rsid w:val="00F86E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6E92"/>
    <w:rPr>
      <w:vertAlign w:val="superscript"/>
    </w:rPr>
  </w:style>
  <w:style w:type="paragraph" w:styleId="BalloonText">
    <w:name w:val="Balloon Text"/>
    <w:basedOn w:val="Normal"/>
    <w:link w:val="BalloonTextChar"/>
    <w:uiPriority w:val="99"/>
    <w:semiHidden/>
    <w:unhideWhenUsed/>
    <w:rsid w:val="00175947"/>
    <w:rPr>
      <w:rFonts w:ascii="Tahoma" w:hAnsi="Tahoma" w:cs="Tahoma"/>
      <w:sz w:val="16"/>
      <w:szCs w:val="16"/>
    </w:rPr>
  </w:style>
  <w:style w:type="character" w:customStyle="1" w:styleId="BalloonTextChar">
    <w:name w:val="Balloon Text Char"/>
    <w:basedOn w:val="DefaultParagraphFont"/>
    <w:link w:val="BalloonText"/>
    <w:uiPriority w:val="99"/>
    <w:semiHidden/>
    <w:rsid w:val="001759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57B1"/>
    <w:pPr>
      <w:keepNext/>
      <w:numPr>
        <w:numId w:val="1"/>
      </w:numPr>
      <w:jc w:val="center"/>
      <w:outlineLvl w:val="0"/>
    </w:pPr>
    <w:rPr>
      <w:b/>
      <w:bCs/>
      <w:sz w:val="36"/>
    </w:rPr>
  </w:style>
  <w:style w:type="paragraph" w:styleId="Heading2">
    <w:name w:val="heading 2"/>
    <w:basedOn w:val="Normal"/>
    <w:next w:val="Normal"/>
    <w:link w:val="Heading2Char"/>
    <w:qFormat/>
    <w:rsid w:val="00A757B1"/>
    <w:pPr>
      <w:keepNext/>
      <w:numPr>
        <w:ilvl w:val="1"/>
        <w:numId w:val="1"/>
      </w:numPr>
      <w:jc w:val="center"/>
      <w:outlineLvl w:val="1"/>
    </w:pPr>
    <w:rPr>
      <w:b/>
      <w:bCs/>
      <w:sz w:val="32"/>
    </w:rPr>
  </w:style>
  <w:style w:type="paragraph" w:styleId="Heading3">
    <w:name w:val="heading 3"/>
    <w:basedOn w:val="Normal"/>
    <w:next w:val="Normal"/>
    <w:link w:val="Heading3Char"/>
    <w:qFormat/>
    <w:rsid w:val="00A757B1"/>
    <w:pPr>
      <w:keepNext/>
      <w:numPr>
        <w:ilvl w:val="2"/>
        <w:numId w:val="1"/>
      </w:numPr>
      <w:jc w:val="center"/>
      <w:outlineLvl w:val="2"/>
    </w:pPr>
    <w:rPr>
      <w:b/>
      <w:bCs/>
    </w:rPr>
  </w:style>
  <w:style w:type="paragraph" w:styleId="Heading4">
    <w:name w:val="heading 4"/>
    <w:basedOn w:val="Normal"/>
    <w:next w:val="Normal"/>
    <w:link w:val="Heading4Char"/>
    <w:uiPriority w:val="9"/>
    <w:semiHidden/>
    <w:unhideWhenUsed/>
    <w:qFormat/>
    <w:rsid w:val="00562D8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62D8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62D8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2D8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2D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D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7B1"/>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A757B1"/>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A757B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562D89"/>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562D8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562D8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D8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D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D8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E1B9A"/>
    <w:pPr>
      <w:ind w:left="720"/>
      <w:contextualSpacing/>
    </w:pPr>
  </w:style>
  <w:style w:type="paragraph" w:styleId="Header">
    <w:name w:val="header"/>
    <w:basedOn w:val="Normal"/>
    <w:link w:val="HeaderChar"/>
    <w:uiPriority w:val="99"/>
    <w:unhideWhenUsed/>
    <w:rsid w:val="00134807"/>
    <w:pPr>
      <w:tabs>
        <w:tab w:val="center" w:pos="4680"/>
        <w:tab w:val="right" w:pos="9360"/>
      </w:tabs>
    </w:pPr>
  </w:style>
  <w:style w:type="character" w:customStyle="1" w:styleId="HeaderChar">
    <w:name w:val="Header Char"/>
    <w:basedOn w:val="DefaultParagraphFont"/>
    <w:link w:val="Header"/>
    <w:uiPriority w:val="99"/>
    <w:rsid w:val="001348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807"/>
    <w:pPr>
      <w:tabs>
        <w:tab w:val="center" w:pos="4680"/>
        <w:tab w:val="right" w:pos="9360"/>
      </w:tabs>
    </w:pPr>
  </w:style>
  <w:style w:type="character" w:customStyle="1" w:styleId="FooterChar">
    <w:name w:val="Footer Char"/>
    <w:basedOn w:val="DefaultParagraphFont"/>
    <w:link w:val="Footer"/>
    <w:uiPriority w:val="99"/>
    <w:rsid w:val="0013480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56EB"/>
    <w:rPr>
      <w:color w:val="0563C1" w:themeColor="hyperlink"/>
      <w:u w:val="single"/>
    </w:rPr>
  </w:style>
  <w:style w:type="paragraph" w:styleId="FootnoteText">
    <w:name w:val="footnote text"/>
    <w:basedOn w:val="Normal"/>
    <w:link w:val="FootnoteTextChar"/>
    <w:uiPriority w:val="99"/>
    <w:semiHidden/>
    <w:unhideWhenUsed/>
    <w:rsid w:val="00F86E92"/>
    <w:rPr>
      <w:sz w:val="20"/>
      <w:szCs w:val="20"/>
    </w:rPr>
  </w:style>
  <w:style w:type="character" w:customStyle="1" w:styleId="FootnoteTextChar">
    <w:name w:val="Footnote Text Char"/>
    <w:basedOn w:val="DefaultParagraphFont"/>
    <w:link w:val="FootnoteText"/>
    <w:uiPriority w:val="99"/>
    <w:semiHidden/>
    <w:rsid w:val="00F86E9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6E92"/>
    <w:rPr>
      <w:vertAlign w:val="superscript"/>
    </w:rPr>
  </w:style>
  <w:style w:type="paragraph" w:styleId="BalloonText">
    <w:name w:val="Balloon Text"/>
    <w:basedOn w:val="Normal"/>
    <w:link w:val="BalloonTextChar"/>
    <w:uiPriority w:val="99"/>
    <w:semiHidden/>
    <w:unhideWhenUsed/>
    <w:rsid w:val="00175947"/>
    <w:rPr>
      <w:rFonts w:ascii="Tahoma" w:hAnsi="Tahoma" w:cs="Tahoma"/>
      <w:sz w:val="16"/>
      <w:szCs w:val="16"/>
    </w:rPr>
  </w:style>
  <w:style w:type="character" w:customStyle="1" w:styleId="BalloonTextChar">
    <w:name w:val="Balloon Text Char"/>
    <w:basedOn w:val="DefaultParagraphFont"/>
    <w:link w:val="BalloonText"/>
    <w:uiPriority w:val="99"/>
    <w:semiHidden/>
    <w:rsid w:val="001759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0601">
      <w:bodyDiv w:val="1"/>
      <w:marLeft w:val="0"/>
      <w:marRight w:val="0"/>
      <w:marTop w:val="0"/>
      <w:marBottom w:val="0"/>
      <w:divBdr>
        <w:top w:val="none" w:sz="0" w:space="0" w:color="auto"/>
        <w:left w:val="none" w:sz="0" w:space="0" w:color="auto"/>
        <w:bottom w:val="none" w:sz="0" w:space="0" w:color="auto"/>
        <w:right w:val="none" w:sz="0" w:space="0" w:color="auto"/>
      </w:divBdr>
    </w:div>
    <w:div w:id="245307012">
      <w:bodyDiv w:val="1"/>
      <w:marLeft w:val="0"/>
      <w:marRight w:val="0"/>
      <w:marTop w:val="0"/>
      <w:marBottom w:val="0"/>
      <w:divBdr>
        <w:top w:val="none" w:sz="0" w:space="0" w:color="auto"/>
        <w:left w:val="none" w:sz="0" w:space="0" w:color="auto"/>
        <w:bottom w:val="none" w:sz="0" w:space="0" w:color="auto"/>
        <w:right w:val="none" w:sz="0" w:space="0" w:color="auto"/>
      </w:divBdr>
    </w:div>
    <w:div w:id="269511670">
      <w:bodyDiv w:val="1"/>
      <w:marLeft w:val="0"/>
      <w:marRight w:val="0"/>
      <w:marTop w:val="0"/>
      <w:marBottom w:val="0"/>
      <w:divBdr>
        <w:top w:val="none" w:sz="0" w:space="0" w:color="auto"/>
        <w:left w:val="none" w:sz="0" w:space="0" w:color="auto"/>
        <w:bottom w:val="none" w:sz="0" w:space="0" w:color="auto"/>
        <w:right w:val="none" w:sz="0" w:space="0" w:color="auto"/>
      </w:divBdr>
    </w:div>
    <w:div w:id="1747416897">
      <w:bodyDiv w:val="1"/>
      <w:marLeft w:val="0"/>
      <w:marRight w:val="0"/>
      <w:marTop w:val="0"/>
      <w:marBottom w:val="0"/>
      <w:divBdr>
        <w:top w:val="none" w:sz="0" w:space="0" w:color="auto"/>
        <w:left w:val="none" w:sz="0" w:space="0" w:color="auto"/>
        <w:bottom w:val="none" w:sz="0" w:space="0" w:color="auto"/>
        <w:right w:val="none" w:sz="0" w:space="0" w:color="auto"/>
      </w:divBdr>
    </w:div>
    <w:div w:id="18927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coronavirus.ohio.gov/wps/portal/gov/covid-19/resources/general-resources/Screening-Employees-for-COVID-19" TargetMode="External"/><Relationship Id="rId3" Type="http://schemas.openxmlformats.org/officeDocument/2006/relationships/styles" Target="styles.xml"/><Relationship Id="rId21" Type="http://schemas.openxmlformats.org/officeDocument/2006/relationships/hyperlink" Target="https://www.osha.gov/Publications/OSHA3990.pdf"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www.dli.mn.gov/sites/default/files/pdf/COVID-19_s-h_guidelines_ers_and_e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www.osha.gov/laws-regs/regulations/standardnumber/1904/190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www.cdc.gov/coronavirus/2019-ncov/symptoms-testing/symptom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s://dol.nebraska.gov/webdocs/Resources/Items/NEDOL-OSHCP%20-%20Infection%20Control%20Plan-%20COVID-19%20(V1.4.2).pdf" TargetMode="External"/><Relationship Id="rId28" Type="http://schemas.openxmlformats.org/officeDocument/2006/relationships/hyperlink" Target="https://www.cdc.gov/coronavirus/2019-ncov/php/reporting-pui.html" TargetMode="External"/><Relationship Id="rId10" Type="http://schemas.openxmlformats.org/officeDocument/2006/relationships/image" Target="media/image2.jpeg"/><Relationship Id="rId19" Type="http://schemas.openxmlformats.org/officeDocument/2006/relationships/diagramColors" Target="diagrams/colors2.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s://www.cdc.gov/coronavirus/2019-ncov/community/guidance-business-response.html" TargetMode="External"/><Relationship Id="rId27" Type="http://schemas.openxmlformats.org/officeDocument/2006/relationships/hyperlink" Target="https://www.cdc.gov/coronavirus/2019-ncov/php/public-health-recommendations.html" TargetMode="External"/><Relationship Id="rId30" Type="http://schemas.openxmlformats.org/officeDocument/2006/relationships/hyperlink" Target="https://www.osha.gov/laws-regs/regulations/standardnumber/1904/1904.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60E42F-C243-4E3B-A1D6-58ADAE67F4C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23547109-5171-47F7-9971-7BFEB2B53664}">
      <dgm:prSet phldrT="[Text]" custT="1"/>
      <dgm:spPr/>
      <dgm:t>
        <a:bodyPr/>
        <a:lstStyle/>
        <a:p>
          <a:r>
            <a:rPr lang="en-US" sz="1400"/>
            <a:t>Employee with COVID-19 who </a:t>
          </a:r>
          <a:r>
            <a:rPr lang="en-US" sz="1400" b="1" i="1"/>
            <a:t>has</a:t>
          </a:r>
          <a:r>
            <a:rPr lang="en-US" sz="1400"/>
            <a:t> symptoms</a:t>
          </a:r>
        </a:p>
      </dgm:t>
    </dgm:pt>
    <dgm:pt modelId="{A428EF1D-C10F-42DE-B4FA-7165C21BC831}" type="parTrans" cxnId="{30222C53-9A38-43FD-A6FE-CC364F6824EC}">
      <dgm:prSet/>
      <dgm:spPr/>
      <dgm:t>
        <a:bodyPr/>
        <a:lstStyle/>
        <a:p>
          <a:endParaRPr lang="en-US"/>
        </a:p>
      </dgm:t>
    </dgm:pt>
    <dgm:pt modelId="{D888C795-5409-44AF-B8CD-770B74244B39}" type="sibTrans" cxnId="{30222C53-9A38-43FD-A6FE-CC364F6824EC}">
      <dgm:prSet/>
      <dgm:spPr/>
      <dgm:t>
        <a:bodyPr/>
        <a:lstStyle/>
        <a:p>
          <a:endParaRPr lang="en-US"/>
        </a:p>
      </dgm:t>
    </dgm:pt>
    <dgm:pt modelId="{D4A23CEF-7917-4CC0-AED1-78C8A8F6F09A}">
      <dgm:prSet phldrT="[Text]" custT="1"/>
      <dgm:spPr/>
      <dgm:t>
        <a:bodyPr/>
        <a:lstStyle/>
        <a:p>
          <a:r>
            <a:rPr lang="en-US" sz="1400" b="0" i="0"/>
            <a:t>may discontinue home isolation and return to work when:</a:t>
          </a:r>
          <a:endParaRPr lang="en-US" sz="1400"/>
        </a:p>
      </dgm:t>
    </dgm:pt>
    <dgm:pt modelId="{A98179E6-621B-4728-99FD-13507E153048}" type="parTrans" cxnId="{C26FC730-5B87-4622-A8BD-00244350A08E}">
      <dgm:prSet/>
      <dgm:spPr/>
      <dgm:t>
        <a:bodyPr/>
        <a:lstStyle/>
        <a:p>
          <a:endParaRPr lang="en-US"/>
        </a:p>
      </dgm:t>
    </dgm:pt>
    <dgm:pt modelId="{8A954545-ABDE-45CE-AB5A-C7A05EB3D95C}" type="sibTrans" cxnId="{C26FC730-5B87-4622-A8BD-00244350A08E}">
      <dgm:prSet/>
      <dgm:spPr/>
      <dgm:t>
        <a:bodyPr/>
        <a:lstStyle/>
        <a:p>
          <a:endParaRPr lang="en-US"/>
        </a:p>
      </dgm:t>
    </dgm:pt>
    <dgm:pt modelId="{0473E14C-8C49-4023-B6B7-022FA2EFA1F6}">
      <dgm:prSet phldrT="[Text]" custT="1"/>
      <dgm:spPr/>
      <dgm:t>
        <a:bodyPr/>
        <a:lstStyle/>
        <a:p>
          <a:r>
            <a:rPr lang="en-US" sz="1400" b="1" i="0"/>
            <a:t>Symptom-based strategy: </a:t>
          </a:r>
          <a:endParaRPr lang="en-US" sz="1400"/>
        </a:p>
      </dgm:t>
    </dgm:pt>
    <dgm:pt modelId="{CE5373CF-E7F3-4458-831E-A0F4F6B8D6CA}" type="parTrans" cxnId="{14A3A4AB-4704-4C41-8345-2B198A39A833}">
      <dgm:prSet/>
      <dgm:spPr/>
      <dgm:t>
        <a:bodyPr/>
        <a:lstStyle/>
        <a:p>
          <a:endParaRPr lang="en-US"/>
        </a:p>
      </dgm:t>
    </dgm:pt>
    <dgm:pt modelId="{DA230B25-9D54-497E-866C-FDEB6602B201}" type="sibTrans" cxnId="{14A3A4AB-4704-4C41-8345-2B198A39A833}">
      <dgm:prSet/>
      <dgm:spPr/>
      <dgm:t>
        <a:bodyPr/>
        <a:lstStyle/>
        <a:p>
          <a:endParaRPr lang="en-US"/>
        </a:p>
      </dgm:t>
    </dgm:pt>
    <dgm:pt modelId="{0CF8B36F-08F0-4439-99AF-1B4C46D99ABB}">
      <dgm:prSet phldrT="[Text]" custT="1"/>
      <dgm:spPr/>
      <dgm:t>
        <a:bodyPr/>
        <a:lstStyle/>
        <a:p>
          <a:r>
            <a:rPr lang="en-US" sz="1400"/>
            <a:t>Employee with COVID-19 who </a:t>
          </a:r>
          <a:r>
            <a:rPr lang="en-US" sz="1400" b="1" i="1"/>
            <a:t>does not </a:t>
          </a:r>
          <a:r>
            <a:rPr lang="en-US" sz="1400"/>
            <a:t>have symptoms</a:t>
          </a:r>
        </a:p>
      </dgm:t>
    </dgm:pt>
    <dgm:pt modelId="{7C794E56-1561-4125-AED3-C8EB54B1441D}" type="parTrans" cxnId="{E4BBD446-3A5D-4E56-9A34-7D4DF103536B}">
      <dgm:prSet/>
      <dgm:spPr/>
      <dgm:t>
        <a:bodyPr/>
        <a:lstStyle/>
        <a:p>
          <a:endParaRPr lang="en-US"/>
        </a:p>
      </dgm:t>
    </dgm:pt>
    <dgm:pt modelId="{393B8751-0A8A-4064-82DC-6614C07AC113}" type="sibTrans" cxnId="{E4BBD446-3A5D-4E56-9A34-7D4DF103536B}">
      <dgm:prSet/>
      <dgm:spPr/>
      <dgm:t>
        <a:bodyPr/>
        <a:lstStyle/>
        <a:p>
          <a:endParaRPr lang="en-US"/>
        </a:p>
      </dgm:t>
    </dgm:pt>
    <dgm:pt modelId="{14AB43E9-38A5-496A-A4D7-D21BD766AE9A}">
      <dgm:prSet phldrT="[Text]" custT="1"/>
      <dgm:spPr/>
      <dgm:t>
        <a:bodyPr/>
        <a:lstStyle/>
        <a:p>
          <a:r>
            <a:rPr lang="en-US" sz="1400"/>
            <a:t>may discontinue home isolation and return to work when: </a:t>
          </a:r>
        </a:p>
      </dgm:t>
    </dgm:pt>
    <dgm:pt modelId="{3DB49D17-0902-41F9-A607-B6DCB1E54E14}" type="parTrans" cxnId="{4AC75317-594E-4447-B571-5ED0595F4747}">
      <dgm:prSet/>
      <dgm:spPr/>
      <dgm:t>
        <a:bodyPr/>
        <a:lstStyle/>
        <a:p>
          <a:endParaRPr lang="en-US"/>
        </a:p>
      </dgm:t>
    </dgm:pt>
    <dgm:pt modelId="{06EE98BF-657A-49C7-AF4B-EE50CB51F22B}" type="sibTrans" cxnId="{4AC75317-594E-4447-B571-5ED0595F4747}">
      <dgm:prSet/>
      <dgm:spPr/>
      <dgm:t>
        <a:bodyPr/>
        <a:lstStyle/>
        <a:p>
          <a:endParaRPr lang="en-US"/>
        </a:p>
      </dgm:t>
    </dgm:pt>
    <dgm:pt modelId="{A292BA51-7F9B-4520-BE25-DE1757CAF6D1}">
      <dgm:prSet phldrT="[Text]" custT="1"/>
      <dgm:spPr/>
      <dgm:t>
        <a:bodyPr/>
        <a:lstStyle/>
        <a:p>
          <a:r>
            <a:rPr lang="en-US" sz="1400" b="1"/>
            <a:t>Time-based strategy: </a:t>
          </a:r>
        </a:p>
      </dgm:t>
    </dgm:pt>
    <dgm:pt modelId="{273B33F0-7353-4118-83F9-CDB046D29137}" type="parTrans" cxnId="{AAA0077C-5470-4478-B5F9-34275FA119F1}">
      <dgm:prSet/>
      <dgm:spPr/>
      <dgm:t>
        <a:bodyPr/>
        <a:lstStyle/>
        <a:p>
          <a:endParaRPr lang="en-US"/>
        </a:p>
      </dgm:t>
    </dgm:pt>
    <dgm:pt modelId="{DD8E41A6-8C66-476B-BDC7-21D7B239EDB6}" type="sibTrans" cxnId="{AAA0077C-5470-4478-B5F9-34275FA119F1}">
      <dgm:prSet/>
      <dgm:spPr/>
      <dgm:t>
        <a:bodyPr/>
        <a:lstStyle/>
        <a:p>
          <a:endParaRPr lang="en-US"/>
        </a:p>
      </dgm:t>
    </dgm:pt>
    <dgm:pt modelId="{95130BA0-0D28-4D8F-9F13-ED4E46FFE458}">
      <dgm:prSet phldrT="[Text]" custT="1"/>
      <dgm:spPr/>
      <dgm:t>
        <a:bodyPr/>
        <a:lstStyle/>
        <a:p>
          <a:r>
            <a:rPr lang="en-US" sz="1400"/>
            <a:t>At least </a:t>
          </a:r>
          <a:r>
            <a:rPr lang="en-US" sz="1400" b="1"/>
            <a:t>3 days </a:t>
          </a:r>
          <a:r>
            <a:rPr lang="en-US" sz="1400"/>
            <a:t>(72 hours) have passed since recovery defined as resolution of fever without the use of fever-reducing medications </a:t>
          </a:r>
          <a:r>
            <a:rPr lang="en-US" sz="1400" b="1" i="1"/>
            <a:t>and</a:t>
          </a:r>
          <a:r>
            <a:rPr lang="en-US" sz="1400"/>
            <a:t> improvement in respiratory symptoms (e.g., cough, shortness of breath); </a:t>
          </a:r>
          <a:r>
            <a:rPr lang="en-US" sz="1400" b="1" i="1"/>
            <a:t>and</a:t>
          </a:r>
          <a:r>
            <a:rPr lang="en-US" sz="1400"/>
            <a:t>,</a:t>
          </a:r>
        </a:p>
      </dgm:t>
    </dgm:pt>
    <dgm:pt modelId="{3F010D5A-5686-47F0-BB22-0FD64C1AFAAD}" type="parTrans" cxnId="{1364FB41-DE6C-498B-AB11-E8AF87233EBF}">
      <dgm:prSet/>
      <dgm:spPr/>
      <dgm:t>
        <a:bodyPr/>
        <a:lstStyle/>
        <a:p>
          <a:endParaRPr lang="en-US"/>
        </a:p>
      </dgm:t>
    </dgm:pt>
    <dgm:pt modelId="{670ED75C-199D-486C-A9D7-0DAA3E9BC48E}" type="sibTrans" cxnId="{1364FB41-DE6C-498B-AB11-E8AF87233EBF}">
      <dgm:prSet/>
      <dgm:spPr/>
      <dgm:t>
        <a:bodyPr/>
        <a:lstStyle/>
        <a:p>
          <a:endParaRPr lang="en-US"/>
        </a:p>
      </dgm:t>
    </dgm:pt>
    <dgm:pt modelId="{F21EED25-C2EF-44D7-A3C9-7BB7CC0BAEB5}">
      <dgm:prSet custT="1"/>
      <dgm:spPr/>
      <dgm:t>
        <a:bodyPr/>
        <a:lstStyle/>
        <a:p>
          <a:r>
            <a:rPr lang="en-US" sz="1400"/>
            <a:t>At least </a:t>
          </a:r>
          <a:r>
            <a:rPr lang="en-US" sz="1400" b="1"/>
            <a:t>10 days </a:t>
          </a:r>
          <a:r>
            <a:rPr lang="en-US" sz="1400"/>
            <a:t>have passed since symptoms first appeared.</a:t>
          </a:r>
        </a:p>
      </dgm:t>
    </dgm:pt>
    <dgm:pt modelId="{2DABEDEB-BC27-45A2-A8F9-F43846C387AF}" type="parTrans" cxnId="{544AE3AC-15AD-48EC-8A01-CAB6B335A8F9}">
      <dgm:prSet/>
      <dgm:spPr/>
      <dgm:t>
        <a:bodyPr/>
        <a:lstStyle/>
        <a:p>
          <a:endParaRPr lang="en-US"/>
        </a:p>
      </dgm:t>
    </dgm:pt>
    <dgm:pt modelId="{945B62E4-3F98-4932-8F91-E56B61EBA4AA}" type="sibTrans" cxnId="{544AE3AC-15AD-48EC-8A01-CAB6B335A8F9}">
      <dgm:prSet/>
      <dgm:spPr/>
      <dgm:t>
        <a:bodyPr/>
        <a:lstStyle/>
        <a:p>
          <a:endParaRPr lang="en-US"/>
        </a:p>
      </dgm:t>
    </dgm:pt>
    <dgm:pt modelId="{71587C2D-739E-4B9A-A616-BD0886FEAD14}">
      <dgm:prSet custT="1"/>
      <dgm:spPr/>
      <dgm:t>
        <a:bodyPr/>
        <a:lstStyle/>
        <a:p>
          <a:r>
            <a:rPr lang="en-US" sz="1400" b="1" i="0"/>
            <a:t>Test-based strategy: </a:t>
          </a:r>
          <a:endParaRPr lang="en-US" sz="1400"/>
        </a:p>
      </dgm:t>
    </dgm:pt>
    <dgm:pt modelId="{7AB97220-E9C0-42FA-ACB4-91B136B4EB64}" type="parTrans" cxnId="{2775FD23-1557-4C84-8919-8736EE81A455}">
      <dgm:prSet/>
      <dgm:spPr/>
      <dgm:t>
        <a:bodyPr/>
        <a:lstStyle/>
        <a:p>
          <a:endParaRPr lang="en-US"/>
        </a:p>
      </dgm:t>
    </dgm:pt>
    <dgm:pt modelId="{49822732-C403-439C-92EB-9092A23FDC3B}" type="sibTrans" cxnId="{2775FD23-1557-4C84-8919-8736EE81A455}">
      <dgm:prSet/>
      <dgm:spPr/>
      <dgm:t>
        <a:bodyPr/>
        <a:lstStyle/>
        <a:p>
          <a:endParaRPr lang="en-US"/>
        </a:p>
      </dgm:t>
    </dgm:pt>
    <dgm:pt modelId="{A9C9BC49-C5F2-408C-B132-542EC9CFE1F5}">
      <dgm:prSet custT="1"/>
      <dgm:spPr/>
      <dgm:t>
        <a:bodyPr/>
        <a:lstStyle/>
        <a:p>
          <a:endParaRPr lang="en-US" sz="1400"/>
        </a:p>
      </dgm:t>
    </dgm:pt>
    <dgm:pt modelId="{0465119B-412B-4787-BCB6-BAA3B5BC686C}" type="parTrans" cxnId="{CE21CD3F-5D2F-43FA-B100-3B46DFD79B87}">
      <dgm:prSet/>
      <dgm:spPr/>
      <dgm:t>
        <a:bodyPr/>
        <a:lstStyle/>
        <a:p>
          <a:endParaRPr lang="en-US"/>
        </a:p>
      </dgm:t>
    </dgm:pt>
    <dgm:pt modelId="{C7707F74-41D4-40F2-8DE0-CBAD1DBD507F}" type="sibTrans" cxnId="{CE21CD3F-5D2F-43FA-B100-3B46DFD79B87}">
      <dgm:prSet/>
      <dgm:spPr/>
      <dgm:t>
        <a:bodyPr/>
        <a:lstStyle/>
        <a:p>
          <a:endParaRPr lang="en-US"/>
        </a:p>
      </dgm:t>
    </dgm:pt>
    <dgm:pt modelId="{88D42906-22DB-482D-913A-39ED7C8D4F22}">
      <dgm:prSet custT="1"/>
      <dgm:spPr/>
      <dgm:t>
        <a:bodyPr/>
        <a:lstStyle/>
        <a:p>
          <a:r>
            <a:rPr lang="en-US" sz="1400"/>
            <a:t>Resolution of fever without the use of fever-reducing medications </a:t>
          </a:r>
          <a:r>
            <a:rPr lang="en-US" sz="1400" b="1" i="1"/>
            <a:t>and</a:t>
          </a:r>
        </a:p>
      </dgm:t>
    </dgm:pt>
    <dgm:pt modelId="{EC7B1EFC-65A8-4416-A085-D90B77EF54F7}" type="parTrans" cxnId="{3ECE80E2-11DE-4920-A829-0235222CA966}">
      <dgm:prSet/>
      <dgm:spPr/>
      <dgm:t>
        <a:bodyPr/>
        <a:lstStyle/>
        <a:p>
          <a:endParaRPr lang="en-US"/>
        </a:p>
      </dgm:t>
    </dgm:pt>
    <dgm:pt modelId="{412EFAE7-D6BD-4370-9400-B78D2C038EDB}" type="sibTrans" cxnId="{3ECE80E2-11DE-4920-A829-0235222CA966}">
      <dgm:prSet/>
      <dgm:spPr/>
      <dgm:t>
        <a:bodyPr/>
        <a:lstStyle/>
        <a:p>
          <a:endParaRPr lang="en-US"/>
        </a:p>
      </dgm:t>
    </dgm:pt>
    <dgm:pt modelId="{9C2345EA-06F3-4177-AAB4-984B7F4E819C}">
      <dgm:prSet custT="1"/>
      <dgm:spPr/>
      <dgm:t>
        <a:bodyPr/>
        <a:lstStyle/>
        <a:p>
          <a:r>
            <a:rPr lang="en-US" sz="1400"/>
            <a:t>Improvement in respiratory symptoms (e.g., cough, shortness of breath), </a:t>
          </a:r>
          <a:r>
            <a:rPr lang="en-US" sz="1400" b="1" i="1"/>
            <a:t>and</a:t>
          </a:r>
        </a:p>
      </dgm:t>
    </dgm:pt>
    <dgm:pt modelId="{C5B2A130-727F-4F26-8E05-DA8FEB31745D}" type="parTrans" cxnId="{C1D61471-D885-4787-AFC2-BB0907409E3D}">
      <dgm:prSet/>
      <dgm:spPr/>
      <dgm:t>
        <a:bodyPr/>
        <a:lstStyle/>
        <a:p>
          <a:endParaRPr lang="en-US"/>
        </a:p>
      </dgm:t>
    </dgm:pt>
    <dgm:pt modelId="{8DB91A13-1EDE-4A12-AA09-09AC373BDCFD}" type="sibTrans" cxnId="{C1D61471-D885-4787-AFC2-BB0907409E3D}">
      <dgm:prSet/>
      <dgm:spPr/>
      <dgm:t>
        <a:bodyPr/>
        <a:lstStyle/>
        <a:p>
          <a:endParaRPr lang="en-US"/>
        </a:p>
      </dgm:t>
    </dgm:pt>
    <dgm:pt modelId="{0AE61CB0-1CB7-4D0E-9738-E628F1830ED9}">
      <dgm:prSet custT="1"/>
      <dgm:spPr/>
      <dgm:t>
        <a:bodyPr/>
        <a:lstStyle/>
        <a:p>
          <a:r>
            <a:rPr lang="en-US" sz="1400"/>
            <a:t>Negative results of a COVID-19 molecular assay for detection of SARS-CoV-2 RNA from at least two consecutive respiratory specimens collected ≥24 hours apart (total of two negative specimens). </a:t>
          </a:r>
        </a:p>
      </dgm:t>
    </dgm:pt>
    <dgm:pt modelId="{D053CC8D-E294-469C-BC9C-8923CACA7D57}" type="parTrans" cxnId="{0A0FAB22-5490-474F-BD00-A65F33D8C84D}">
      <dgm:prSet/>
      <dgm:spPr/>
      <dgm:t>
        <a:bodyPr/>
        <a:lstStyle/>
        <a:p>
          <a:endParaRPr lang="en-US"/>
        </a:p>
      </dgm:t>
    </dgm:pt>
    <dgm:pt modelId="{D10F89ED-F442-49C2-8ABA-503BD4E7A34F}" type="sibTrans" cxnId="{0A0FAB22-5490-474F-BD00-A65F33D8C84D}">
      <dgm:prSet/>
      <dgm:spPr/>
      <dgm:t>
        <a:bodyPr/>
        <a:lstStyle/>
        <a:p>
          <a:endParaRPr lang="en-US"/>
        </a:p>
      </dgm:t>
    </dgm:pt>
    <dgm:pt modelId="{B828AEC7-1714-48EF-A692-85147364786F}">
      <dgm:prSet phldrT="[Text]" custT="1"/>
      <dgm:spPr/>
      <dgm:t>
        <a:bodyPr/>
        <a:lstStyle/>
        <a:p>
          <a:r>
            <a:rPr lang="en-US" sz="1400"/>
            <a:t>At least </a:t>
          </a:r>
          <a:r>
            <a:rPr lang="en-US" sz="1400" b="1"/>
            <a:t>10 days </a:t>
          </a:r>
          <a:r>
            <a:rPr lang="en-US" sz="1400"/>
            <a:t>have passed since the date of their first positive COVID-19 diagnostic test assuming they have not subsequently developed symptoms since their positive test. If they develop symptoms, then the symptom-based or test-based strategy should be used. Note, because symptoms cannot be used to gauge where these individuals are in the course of their illness, it is possible that the duration of viral shedding could be longer or shorter than </a:t>
          </a:r>
          <a:r>
            <a:rPr lang="en-US" sz="1400" b="0"/>
            <a:t>10 days </a:t>
          </a:r>
          <a:r>
            <a:rPr lang="en-US" sz="1400"/>
            <a:t>after their first positive test.</a:t>
          </a:r>
        </a:p>
      </dgm:t>
    </dgm:pt>
    <dgm:pt modelId="{37E6CEC8-71AA-44EC-A976-E4BB78C41F61}" type="parTrans" cxnId="{682508E4-8D4B-470B-93B0-8D08EB9DF80B}">
      <dgm:prSet/>
      <dgm:spPr/>
      <dgm:t>
        <a:bodyPr/>
        <a:lstStyle/>
        <a:p>
          <a:endParaRPr lang="en-US"/>
        </a:p>
      </dgm:t>
    </dgm:pt>
    <dgm:pt modelId="{D185535A-6A01-4B58-A486-0FB7E3CFAECF}" type="sibTrans" cxnId="{682508E4-8D4B-470B-93B0-8D08EB9DF80B}">
      <dgm:prSet/>
      <dgm:spPr/>
      <dgm:t>
        <a:bodyPr/>
        <a:lstStyle/>
        <a:p>
          <a:endParaRPr lang="en-US"/>
        </a:p>
      </dgm:t>
    </dgm:pt>
    <dgm:pt modelId="{3D7F8285-AE2F-48A2-B6E9-A7358E8218C3}">
      <dgm:prSet phldrT="[Text]" custT="1"/>
      <dgm:spPr/>
      <dgm:t>
        <a:bodyPr/>
        <a:lstStyle/>
        <a:p>
          <a:r>
            <a:rPr lang="en-US" sz="1400" b="1"/>
            <a:t>Test-based strategy</a:t>
          </a:r>
        </a:p>
      </dgm:t>
    </dgm:pt>
    <dgm:pt modelId="{E855F027-F2F6-4BD0-8D67-F60D10ED657B}" type="parTrans" cxnId="{F4C88F51-2A99-4B63-AD80-FCF9CF28C8EE}">
      <dgm:prSet/>
      <dgm:spPr/>
      <dgm:t>
        <a:bodyPr/>
        <a:lstStyle/>
        <a:p>
          <a:endParaRPr lang="en-US"/>
        </a:p>
      </dgm:t>
    </dgm:pt>
    <dgm:pt modelId="{64FE7E89-714A-415E-B3C8-4EEC29B0CF8A}" type="sibTrans" cxnId="{F4C88F51-2A99-4B63-AD80-FCF9CF28C8EE}">
      <dgm:prSet/>
      <dgm:spPr/>
      <dgm:t>
        <a:bodyPr/>
        <a:lstStyle/>
        <a:p>
          <a:endParaRPr lang="en-US"/>
        </a:p>
      </dgm:t>
    </dgm:pt>
    <dgm:pt modelId="{D94D23B3-6C97-4979-BB27-363A855D5E9F}">
      <dgm:prSet phldrT="[Text]" custT="1"/>
      <dgm:spPr/>
      <dgm:t>
        <a:bodyPr/>
        <a:lstStyle/>
        <a:p>
          <a:r>
            <a:rPr lang="en-US" sz="1400" b="0"/>
            <a:t>negative results of a COVID-19 molecular assay for detection of SARS-CoV-2 RNA from at least two consecutive respiratory specimens collected ≥24 hours apart (total of two negative specimens).</a:t>
          </a:r>
        </a:p>
      </dgm:t>
    </dgm:pt>
    <dgm:pt modelId="{49A6128B-7622-4495-B470-3E7D61EEE504}" type="parTrans" cxnId="{E6C47210-4704-4331-92CB-604E2E799A52}">
      <dgm:prSet/>
      <dgm:spPr/>
      <dgm:t>
        <a:bodyPr/>
        <a:lstStyle/>
        <a:p>
          <a:endParaRPr lang="en-US"/>
        </a:p>
      </dgm:t>
    </dgm:pt>
    <dgm:pt modelId="{633D6A3A-98BD-4D46-AA49-5D0CFE552EF7}" type="sibTrans" cxnId="{E6C47210-4704-4331-92CB-604E2E799A52}">
      <dgm:prSet/>
      <dgm:spPr/>
      <dgm:t>
        <a:bodyPr/>
        <a:lstStyle/>
        <a:p>
          <a:endParaRPr lang="en-US"/>
        </a:p>
      </dgm:t>
    </dgm:pt>
    <dgm:pt modelId="{2EBF6528-C9BB-4998-810E-B1902AC7531B}" type="pres">
      <dgm:prSet presAssocID="{6660E42F-C243-4E3B-A1D6-58ADAE67F4CF}" presName="Name0" presStyleCnt="0">
        <dgm:presLayoutVars>
          <dgm:chMax/>
          <dgm:chPref val="3"/>
          <dgm:dir/>
          <dgm:animOne val="branch"/>
          <dgm:animLvl val="lvl"/>
        </dgm:presLayoutVars>
      </dgm:prSet>
      <dgm:spPr/>
      <dgm:t>
        <a:bodyPr/>
        <a:lstStyle/>
        <a:p>
          <a:endParaRPr lang="en-US"/>
        </a:p>
      </dgm:t>
    </dgm:pt>
    <dgm:pt modelId="{EB1F3485-0AE9-4E22-92A3-9679D9EE4F28}" type="pres">
      <dgm:prSet presAssocID="{23547109-5171-47F7-9971-7BFEB2B53664}" presName="composite" presStyleCnt="0"/>
      <dgm:spPr/>
    </dgm:pt>
    <dgm:pt modelId="{D3E56356-2F52-48BD-ACC5-E3D971FDEC99}" type="pres">
      <dgm:prSet presAssocID="{23547109-5171-47F7-9971-7BFEB2B53664}" presName="FirstChild" presStyleLbl="revTx" presStyleIdx="0" presStyleCnt="4">
        <dgm:presLayoutVars>
          <dgm:chMax val="0"/>
          <dgm:chPref val="0"/>
          <dgm:bulletEnabled val="1"/>
        </dgm:presLayoutVars>
      </dgm:prSet>
      <dgm:spPr/>
      <dgm:t>
        <a:bodyPr/>
        <a:lstStyle/>
        <a:p>
          <a:endParaRPr lang="en-US"/>
        </a:p>
      </dgm:t>
    </dgm:pt>
    <dgm:pt modelId="{71A1D99A-13B0-4FA8-AD09-917A71C56FB3}" type="pres">
      <dgm:prSet presAssocID="{23547109-5171-47F7-9971-7BFEB2B53664}" presName="Parent" presStyleLbl="alignNode1" presStyleIdx="0" presStyleCnt="2">
        <dgm:presLayoutVars>
          <dgm:chMax val="3"/>
          <dgm:chPref val="3"/>
          <dgm:bulletEnabled val="1"/>
        </dgm:presLayoutVars>
      </dgm:prSet>
      <dgm:spPr/>
      <dgm:t>
        <a:bodyPr/>
        <a:lstStyle/>
        <a:p>
          <a:endParaRPr lang="en-US"/>
        </a:p>
      </dgm:t>
    </dgm:pt>
    <dgm:pt modelId="{95BBA1DA-BB97-4F9B-9958-C5F62C9BB45D}" type="pres">
      <dgm:prSet presAssocID="{23547109-5171-47F7-9971-7BFEB2B53664}" presName="Accent" presStyleLbl="parChTrans1D1" presStyleIdx="0" presStyleCnt="2"/>
      <dgm:spPr/>
    </dgm:pt>
    <dgm:pt modelId="{74BC5D5D-A589-42D2-AB9C-EB1FC449E213}" type="pres">
      <dgm:prSet presAssocID="{23547109-5171-47F7-9971-7BFEB2B53664}" presName="Child" presStyleLbl="revTx" presStyleIdx="1" presStyleCnt="4">
        <dgm:presLayoutVars>
          <dgm:chMax val="0"/>
          <dgm:chPref val="0"/>
          <dgm:bulletEnabled val="1"/>
        </dgm:presLayoutVars>
      </dgm:prSet>
      <dgm:spPr/>
      <dgm:t>
        <a:bodyPr/>
        <a:lstStyle/>
        <a:p>
          <a:endParaRPr lang="en-US"/>
        </a:p>
      </dgm:t>
    </dgm:pt>
    <dgm:pt modelId="{9ED20ED8-D465-4674-B1F7-F1CB7FDD0E50}" type="pres">
      <dgm:prSet presAssocID="{D888C795-5409-44AF-B8CD-770B74244B39}" presName="sibTrans" presStyleCnt="0"/>
      <dgm:spPr/>
    </dgm:pt>
    <dgm:pt modelId="{C142DE95-F35B-4817-A39F-77F05A20C76C}" type="pres">
      <dgm:prSet presAssocID="{0CF8B36F-08F0-4439-99AF-1B4C46D99ABB}" presName="composite" presStyleCnt="0"/>
      <dgm:spPr/>
    </dgm:pt>
    <dgm:pt modelId="{398890D3-E0DA-4DAB-A04D-937F90FB6865}" type="pres">
      <dgm:prSet presAssocID="{0CF8B36F-08F0-4439-99AF-1B4C46D99ABB}" presName="FirstChild" presStyleLbl="revTx" presStyleIdx="2" presStyleCnt="4">
        <dgm:presLayoutVars>
          <dgm:chMax val="0"/>
          <dgm:chPref val="0"/>
          <dgm:bulletEnabled val="1"/>
        </dgm:presLayoutVars>
      </dgm:prSet>
      <dgm:spPr/>
      <dgm:t>
        <a:bodyPr/>
        <a:lstStyle/>
        <a:p>
          <a:endParaRPr lang="en-US"/>
        </a:p>
      </dgm:t>
    </dgm:pt>
    <dgm:pt modelId="{CD620F98-840F-4160-9CEA-E5453DCEC770}" type="pres">
      <dgm:prSet presAssocID="{0CF8B36F-08F0-4439-99AF-1B4C46D99ABB}" presName="Parent" presStyleLbl="alignNode1" presStyleIdx="1" presStyleCnt="2">
        <dgm:presLayoutVars>
          <dgm:chMax val="3"/>
          <dgm:chPref val="3"/>
          <dgm:bulletEnabled val="1"/>
        </dgm:presLayoutVars>
      </dgm:prSet>
      <dgm:spPr/>
      <dgm:t>
        <a:bodyPr/>
        <a:lstStyle/>
        <a:p>
          <a:endParaRPr lang="en-US"/>
        </a:p>
      </dgm:t>
    </dgm:pt>
    <dgm:pt modelId="{8F941D12-5F63-44A8-8CA1-C9A6ED89C3EC}" type="pres">
      <dgm:prSet presAssocID="{0CF8B36F-08F0-4439-99AF-1B4C46D99ABB}" presName="Accent" presStyleLbl="parChTrans1D1" presStyleIdx="1" presStyleCnt="2"/>
      <dgm:spPr/>
    </dgm:pt>
    <dgm:pt modelId="{9A4772F8-3E9C-41FA-A4AC-993D9467925F}" type="pres">
      <dgm:prSet presAssocID="{0CF8B36F-08F0-4439-99AF-1B4C46D99ABB}" presName="Child" presStyleLbl="revTx" presStyleIdx="3" presStyleCnt="4">
        <dgm:presLayoutVars>
          <dgm:chMax val="0"/>
          <dgm:chPref val="0"/>
          <dgm:bulletEnabled val="1"/>
        </dgm:presLayoutVars>
      </dgm:prSet>
      <dgm:spPr/>
      <dgm:t>
        <a:bodyPr/>
        <a:lstStyle/>
        <a:p>
          <a:endParaRPr lang="en-US"/>
        </a:p>
      </dgm:t>
    </dgm:pt>
  </dgm:ptLst>
  <dgm:cxnLst>
    <dgm:cxn modelId="{3ECE80E2-11DE-4920-A829-0235222CA966}" srcId="{23547109-5171-47F7-9971-7BFEB2B53664}" destId="{88D42906-22DB-482D-913A-39ED7C8D4F22}" srcOrd="5" destOrd="0" parTransId="{EC7B1EFC-65A8-4416-A085-D90B77EF54F7}" sibTransId="{412EFAE7-D6BD-4370-9400-B78D2C038EDB}"/>
    <dgm:cxn modelId="{B03E0536-FF87-414C-9622-230907EEA1A1}" type="presOf" srcId="{0CF8B36F-08F0-4439-99AF-1B4C46D99ABB}" destId="{CD620F98-840F-4160-9CEA-E5453DCEC770}" srcOrd="0" destOrd="0" presId="urn:microsoft.com/office/officeart/2011/layout/TabList"/>
    <dgm:cxn modelId="{30E840EB-5422-4222-B0FC-38928DD05429}" type="presOf" srcId="{A292BA51-7F9B-4520-BE25-DE1757CAF6D1}" destId="{9A4772F8-3E9C-41FA-A4AC-993D9467925F}" srcOrd="0" destOrd="0" presId="urn:microsoft.com/office/officeart/2011/layout/TabList"/>
    <dgm:cxn modelId="{D0579929-AF7C-415C-B674-C802C8A2C693}" type="presOf" srcId="{0473E14C-8C49-4023-B6B7-022FA2EFA1F6}" destId="{74BC5D5D-A589-42D2-AB9C-EB1FC449E213}" srcOrd="0" destOrd="0" presId="urn:microsoft.com/office/officeart/2011/layout/TabList"/>
    <dgm:cxn modelId="{7AB07513-8D75-4383-B106-F34DC18FB3C6}" type="presOf" srcId="{9C2345EA-06F3-4177-AAB4-984B7F4E819C}" destId="{74BC5D5D-A589-42D2-AB9C-EB1FC449E213}" srcOrd="0" destOrd="5" presId="urn:microsoft.com/office/officeart/2011/layout/TabList"/>
    <dgm:cxn modelId="{2775FD23-1557-4C84-8919-8736EE81A455}" srcId="{23547109-5171-47F7-9971-7BFEB2B53664}" destId="{71587C2D-739E-4B9A-A616-BD0886FEAD14}" srcOrd="4" destOrd="0" parTransId="{7AB97220-E9C0-42FA-ACB4-91B136B4EB64}" sibTransId="{49822732-C403-439C-92EB-9092A23FDC3B}"/>
    <dgm:cxn modelId="{777B566D-338D-4CB6-9ED6-4C19C0A8934F}" type="presOf" srcId="{95130BA0-0D28-4D8F-9F13-ED4E46FFE458}" destId="{74BC5D5D-A589-42D2-AB9C-EB1FC449E213}" srcOrd="0" destOrd="1" presId="urn:microsoft.com/office/officeart/2011/layout/TabList"/>
    <dgm:cxn modelId="{544AE3AC-15AD-48EC-8A01-CAB6B335A8F9}" srcId="{23547109-5171-47F7-9971-7BFEB2B53664}" destId="{F21EED25-C2EF-44D7-A3C9-7BB7CC0BAEB5}" srcOrd="3" destOrd="0" parTransId="{2DABEDEB-BC27-45A2-A8F9-F43846C387AF}" sibTransId="{945B62E4-3F98-4932-8F91-E56B61EBA4AA}"/>
    <dgm:cxn modelId="{F4C88F51-2A99-4B63-AD80-FCF9CF28C8EE}" srcId="{0CF8B36F-08F0-4439-99AF-1B4C46D99ABB}" destId="{3D7F8285-AE2F-48A2-B6E9-A7358E8218C3}" srcOrd="3" destOrd="0" parTransId="{E855F027-F2F6-4BD0-8D67-F60D10ED657B}" sibTransId="{64FE7E89-714A-415E-B3C8-4EEC29B0CF8A}"/>
    <dgm:cxn modelId="{FAFC0EC6-ECA4-4529-BAC3-1A6AFBC27A3E}" type="presOf" srcId="{F21EED25-C2EF-44D7-A3C9-7BB7CC0BAEB5}" destId="{74BC5D5D-A589-42D2-AB9C-EB1FC449E213}" srcOrd="0" destOrd="2" presId="urn:microsoft.com/office/officeart/2011/layout/TabList"/>
    <dgm:cxn modelId="{9B9D98CE-2528-4BC6-B351-1F1C17654F81}" type="presOf" srcId="{3D7F8285-AE2F-48A2-B6E9-A7358E8218C3}" destId="{9A4772F8-3E9C-41FA-A4AC-993D9467925F}" srcOrd="0" destOrd="2" presId="urn:microsoft.com/office/officeart/2011/layout/TabList"/>
    <dgm:cxn modelId="{BAA0E27F-9776-4132-9F3C-BB63ACCEACC1}" type="presOf" srcId="{D94D23B3-6C97-4979-BB27-363A855D5E9F}" destId="{9A4772F8-3E9C-41FA-A4AC-993D9467925F}" srcOrd="0" destOrd="3" presId="urn:microsoft.com/office/officeart/2011/layout/TabList"/>
    <dgm:cxn modelId="{FFF573A9-F250-418A-860F-0C4E222548B5}" type="presOf" srcId="{A9C9BC49-C5F2-408C-B132-542EC9CFE1F5}" destId="{74BC5D5D-A589-42D2-AB9C-EB1FC449E213}" srcOrd="0" destOrd="7" presId="urn:microsoft.com/office/officeart/2011/layout/TabList"/>
    <dgm:cxn modelId="{AAA0077C-5470-4478-B5F9-34275FA119F1}" srcId="{0CF8B36F-08F0-4439-99AF-1B4C46D99ABB}" destId="{A292BA51-7F9B-4520-BE25-DE1757CAF6D1}" srcOrd="1" destOrd="0" parTransId="{273B33F0-7353-4118-83F9-CDB046D29137}" sibTransId="{DD8E41A6-8C66-476B-BDC7-21D7B239EDB6}"/>
    <dgm:cxn modelId="{DB931029-CD9B-4CB5-9D62-75B719B3CB5F}" type="presOf" srcId="{D4A23CEF-7917-4CC0-AED1-78C8A8F6F09A}" destId="{D3E56356-2F52-48BD-ACC5-E3D971FDEC99}" srcOrd="0" destOrd="0" presId="urn:microsoft.com/office/officeart/2011/layout/TabList"/>
    <dgm:cxn modelId="{C26FC730-5B87-4622-A8BD-00244350A08E}" srcId="{23547109-5171-47F7-9971-7BFEB2B53664}" destId="{D4A23CEF-7917-4CC0-AED1-78C8A8F6F09A}" srcOrd="0" destOrd="0" parTransId="{A98179E6-621B-4728-99FD-13507E153048}" sibTransId="{8A954545-ABDE-45CE-AB5A-C7A05EB3D95C}"/>
    <dgm:cxn modelId="{0A0FAB22-5490-474F-BD00-A65F33D8C84D}" srcId="{23547109-5171-47F7-9971-7BFEB2B53664}" destId="{0AE61CB0-1CB7-4D0E-9738-E628F1830ED9}" srcOrd="7" destOrd="0" parTransId="{D053CC8D-E294-469C-BC9C-8923CACA7D57}" sibTransId="{D10F89ED-F442-49C2-8ABA-503BD4E7A34F}"/>
    <dgm:cxn modelId="{CE21CD3F-5D2F-43FA-B100-3B46DFD79B87}" srcId="{23547109-5171-47F7-9971-7BFEB2B53664}" destId="{A9C9BC49-C5F2-408C-B132-542EC9CFE1F5}" srcOrd="8" destOrd="0" parTransId="{0465119B-412B-4787-BCB6-BAA3B5BC686C}" sibTransId="{C7707F74-41D4-40F2-8DE0-CBAD1DBD507F}"/>
    <dgm:cxn modelId="{682508E4-8D4B-470B-93B0-8D08EB9DF80B}" srcId="{0CF8B36F-08F0-4439-99AF-1B4C46D99ABB}" destId="{B828AEC7-1714-48EF-A692-85147364786F}" srcOrd="2" destOrd="0" parTransId="{37E6CEC8-71AA-44EC-A976-E4BB78C41F61}" sibTransId="{D185535A-6A01-4B58-A486-0FB7E3CFAECF}"/>
    <dgm:cxn modelId="{2E229F9F-8813-43E3-B495-581D401C1BB4}" type="presOf" srcId="{14AB43E9-38A5-496A-A4D7-D21BD766AE9A}" destId="{398890D3-E0DA-4DAB-A04D-937F90FB6865}" srcOrd="0" destOrd="0" presId="urn:microsoft.com/office/officeart/2011/layout/TabList"/>
    <dgm:cxn modelId="{4AC75317-594E-4447-B571-5ED0595F4747}" srcId="{0CF8B36F-08F0-4439-99AF-1B4C46D99ABB}" destId="{14AB43E9-38A5-496A-A4D7-D21BD766AE9A}" srcOrd="0" destOrd="0" parTransId="{3DB49D17-0902-41F9-A607-B6DCB1E54E14}" sibTransId="{06EE98BF-657A-49C7-AF4B-EE50CB51F22B}"/>
    <dgm:cxn modelId="{30222C53-9A38-43FD-A6FE-CC364F6824EC}" srcId="{6660E42F-C243-4E3B-A1D6-58ADAE67F4CF}" destId="{23547109-5171-47F7-9971-7BFEB2B53664}" srcOrd="0" destOrd="0" parTransId="{A428EF1D-C10F-42DE-B4FA-7165C21BC831}" sibTransId="{D888C795-5409-44AF-B8CD-770B74244B39}"/>
    <dgm:cxn modelId="{E6C47210-4704-4331-92CB-604E2E799A52}" srcId="{0CF8B36F-08F0-4439-99AF-1B4C46D99ABB}" destId="{D94D23B3-6C97-4979-BB27-363A855D5E9F}" srcOrd="4" destOrd="0" parTransId="{49A6128B-7622-4495-B470-3E7D61EEE504}" sibTransId="{633D6A3A-98BD-4D46-AA49-5D0CFE552EF7}"/>
    <dgm:cxn modelId="{D1CF5A04-5C66-4BF2-B11B-71D0892F55AF}" type="presOf" srcId="{B828AEC7-1714-48EF-A692-85147364786F}" destId="{9A4772F8-3E9C-41FA-A4AC-993D9467925F}" srcOrd="0" destOrd="1" presId="urn:microsoft.com/office/officeart/2011/layout/TabList"/>
    <dgm:cxn modelId="{7023528E-AEDB-44E9-8D4F-BD5BD15A3794}" type="presOf" srcId="{6660E42F-C243-4E3B-A1D6-58ADAE67F4CF}" destId="{2EBF6528-C9BB-4998-810E-B1902AC7531B}" srcOrd="0" destOrd="0" presId="urn:microsoft.com/office/officeart/2011/layout/TabList"/>
    <dgm:cxn modelId="{C8E6379C-BC95-444E-9867-374B8C889284}" type="presOf" srcId="{23547109-5171-47F7-9971-7BFEB2B53664}" destId="{71A1D99A-13B0-4FA8-AD09-917A71C56FB3}" srcOrd="0" destOrd="0" presId="urn:microsoft.com/office/officeart/2011/layout/TabList"/>
    <dgm:cxn modelId="{1364FB41-DE6C-498B-AB11-E8AF87233EBF}" srcId="{23547109-5171-47F7-9971-7BFEB2B53664}" destId="{95130BA0-0D28-4D8F-9F13-ED4E46FFE458}" srcOrd="2" destOrd="0" parTransId="{3F010D5A-5686-47F0-BB22-0FD64C1AFAAD}" sibTransId="{670ED75C-199D-486C-A9D7-0DAA3E9BC48E}"/>
    <dgm:cxn modelId="{C69C41BF-ECDE-4A2D-9F15-122728608A4B}" type="presOf" srcId="{0AE61CB0-1CB7-4D0E-9738-E628F1830ED9}" destId="{74BC5D5D-A589-42D2-AB9C-EB1FC449E213}" srcOrd="0" destOrd="6" presId="urn:microsoft.com/office/officeart/2011/layout/TabList"/>
    <dgm:cxn modelId="{42FBF586-026B-4263-BCE7-DF3FE48AE7AA}" type="presOf" srcId="{88D42906-22DB-482D-913A-39ED7C8D4F22}" destId="{74BC5D5D-A589-42D2-AB9C-EB1FC449E213}" srcOrd="0" destOrd="4" presId="urn:microsoft.com/office/officeart/2011/layout/TabList"/>
    <dgm:cxn modelId="{14A3A4AB-4704-4C41-8345-2B198A39A833}" srcId="{23547109-5171-47F7-9971-7BFEB2B53664}" destId="{0473E14C-8C49-4023-B6B7-022FA2EFA1F6}" srcOrd="1" destOrd="0" parTransId="{CE5373CF-E7F3-4458-831E-A0F4F6B8D6CA}" sibTransId="{DA230B25-9D54-497E-866C-FDEB6602B201}"/>
    <dgm:cxn modelId="{8C769CED-458A-4525-9651-6CA7E84746B4}" type="presOf" srcId="{71587C2D-739E-4B9A-A616-BD0886FEAD14}" destId="{74BC5D5D-A589-42D2-AB9C-EB1FC449E213}" srcOrd="0" destOrd="3" presId="urn:microsoft.com/office/officeart/2011/layout/TabList"/>
    <dgm:cxn modelId="{C1D61471-D885-4787-AFC2-BB0907409E3D}" srcId="{23547109-5171-47F7-9971-7BFEB2B53664}" destId="{9C2345EA-06F3-4177-AAB4-984B7F4E819C}" srcOrd="6" destOrd="0" parTransId="{C5B2A130-727F-4F26-8E05-DA8FEB31745D}" sibTransId="{8DB91A13-1EDE-4A12-AA09-09AC373BDCFD}"/>
    <dgm:cxn modelId="{E4BBD446-3A5D-4E56-9A34-7D4DF103536B}" srcId="{6660E42F-C243-4E3B-A1D6-58ADAE67F4CF}" destId="{0CF8B36F-08F0-4439-99AF-1B4C46D99ABB}" srcOrd="1" destOrd="0" parTransId="{7C794E56-1561-4125-AED3-C8EB54B1441D}" sibTransId="{393B8751-0A8A-4064-82DC-6614C07AC113}"/>
    <dgm:cxn modelId="{08702226-94AC-495A-8D0F-13537DCC92C7}" type="presParOf" srcId="{2EBF6528-C9BB-4998-810E-B1902AC7531B}" destId="{EB1F3485-0AE9-4E22-92A3-9679D9EE4F28}" srcOrd="0" destOrd="0" presId="urn:microsoft.com/office/officeart/2011/layout/TabList"/>
    <dgm:cxn modelId="{1726FEF3-997A-4ABB-81FB-47EC315381B9}" type="presParOf" srcId="{EB1F3485-0AE9-4E22-92A3-9679D9EE4F28}" destId="{D3E56356-2F52-48BD-ACC5-E3D971FDEC99}" srcOrd="0" destOrd="0" presId="urn:microsoft.com/office/officeart/2011/layout/TabList"/>
    <dgm:cxn modelId="{09175061-7482-43DC-B87D-17644EBDD054}" type="presParOf" srcId="{EB1F3485-0AE9-4E22-92A3-9679D9EE4F28}" destId="{71A1D99A-13B0-4FA8-AD09-917A71C56FB3}" srcOrd="1" destOrd="0" presId="urn:microsoft.com/office/officeart/2011/layout/TabList"/>
    <dgm:cxn modelId="{ECF307AB-E061-4951-908D-2E3DD42CB81E}" type="presParOf" srcId="{EB1F3485-0AE9-4E22-92A3-9679D9EE4F28}" destId="{95BBA1DA-BB97-4F9B-9958-C5F62C9BB45D}" srcOrd="2" destOrd="0" presId="urn:microsoft.com/office/officeart/2011/layout/TabList"/>
    <dgm:cxn modelId="{92551882-E5FF-41A3-A000-D36F8163F92C}" type="presParOf" srcId="{2EBF6528-C9BB-4998-810E-B1902AC7531B}" destId="{74BC5D5D-A589-42D2-AB9C-EB1FC449E213}" srcOrd="1" destOrd="0" presId="urn:microsoft.com/office/officeart/2011/layout/TabList"/>
    <dgm:cxn modelId="{EED04E38-F7AA-4C43-B9BC-F02D5D31396B}" type="presParOf" srcId="{2EBF6528-C9BB-4998-810E-B1902AC7531B}" destId="{9ED20ED8-D465-4674-B1F7-F1CB7FDD0E50}" srcOrd="2" destOrd="0" presId="urn:microsoft.com/office/officeart/2011/layout/TabList"/>
    <dgm:cxn modelId="{A54E1B66-5AC7-4EDB-82F0-788B2B2A7791}" type="presParOf" srcId="{2EBF6528-C9BB-4998-810E-B1902AC7531B}" destId="{C142DE95-F35B-4817-A39F-77F05A20C76C}" srcOrd="3" destOrd="0" presId="urn:microsoft.com/office/officeart/2011/layout/TabList"/>
    <dgm:cxn modelId="{D5A2B9E1-C3F3-42AB-B795-033118E41D1D}" type="presParOf" srcId="{C142DE95-F35B-4817-A39F-77F05A20C76C}" destId="{398890D3-E0DA-4DAB-A04D-937F90FB6865}" srcOrd="0" destOrd="0" presId="urn:microsoft.com/office/officeart/2011/layout/TabList"/>
    <dgm:cxn modelId="{1318D232-6DD4-4682-A3FF-5C74E40E0DB9}" type="presParOf" srcId="{C142DE95-F35B-4817-A39F-77F05A20C76C}" destId="{CD620F98-840F-4160-9CEA-E5453DCEC770}" srcOrd="1" destOrd="0" presId="urn:microsoft.com/office/officeart/2011/layout/TabList"/>
    <dgm:cxn modelId="{D8751293-2ADB-405C-99D6-05560059BF62}" type="presParOf" srcId="{C142DE95-F35B-4817-A39F-77F05A20C76C}" destId="{8F941D12-5F63-44A8-8CA1-C9A6ED89C3EC}" srcOrd="2" destOrd="0" presId="urn:microsoft.com/office/officeart/2011/layout/TabList"/>
    <dgm:cxn modelId="{D619BA00-F48E-40DD-A310-EBFC54CE9658}" type="presParOf" srcId="{2EBF6528-C9BB-4998-810E-B1902AC7531B}" destId="{9A4772F8-3E9C-41FA-A4AC-993D9467925F}" srcOrd="4" destOrd="0" presId="urn:microsoft.com/office/officeart/2011/layout/Tab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B84A1D-79F7-4CB6-9296-5277E83222EA}" type="doc">
      <dgm:prSet loTypeId="urn:microsoft.com/office/officeart/2005/8/layout/bProcess3" loCatId="process" qsTypeId="urn:microsoft.com/office/officeart/2005/8/quickstyle/simple5" qsCatId="simple" csTypeId="urn:microsoft.com/office/officeart/2005/8/colors/accent1_2" csCatId="accent1" phldr="1"/>
      <dgm:spPr/>
      <dgm:t>
        <a:bodyPr/>
        <a:lstStyle/>
        <a:p>
          <a:endParaRPr lang="en-US"/>
        </a:p>
      </dgm:t>
    </dgm:pt>
    <dgm:pt modelId="{1E0D1183-1964-4F47-A933-F43743DC115C}">
      <dgm:prSet phldrT="[Text]" custT="1"/>
      <dgm:spPr>
        <a:xfrm>
          <a:off x="483517" y="4139"/>
          <a:ext cx="2041423" cy="122485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200">
              <a:solidFill>
                <a:sysClr val="window" lastClr="FFFFFF"/>
              </a:solidFill>
              <a:latin typeface="Calibri" panose="020F0502020204030204"/>
              <a:ea typeface="+mn-ea"/>
              <a:cs typeface="+mn-cs"/>
            </a:rPr>
            <a:t>Immediately separate employee from others in the workplace.</a:t>
          </a:r>
        </a:p>
      </dgm:t>
    </dgm:pt>
    <dgm:pt modelId="{1106C588-DFAD-40FE-840C-BBCFF30D7D8C}" type="parTrans" cxnId="{CEBFADBE-A459-42BB-8EAF-A0CEC99D81E4}">
      <dgm:prSet/>
      <dgm:spPr/>
      <dgm:t>
        <a:bodyPr/>
        <a:lstStyle/>
        <a:p>
          <a:pPr algn="ctr"/>
          <a:endParaRPr lang="en-US"/>
        </a:p>
      </dgm:t>
    </dgm:pt>
    <dgm:pt modelId="{ACBC9DC3-91A6-4508-9981-392D1B2056C5}" type="sibTrans" cxnId="{CEBFADBE-A459-42BB-8EAF-A0CEC99D81E4}">
      <dgm:prSet/>
      <dgm:spPr>
        <a:xfrm>
          <a:off x="2523141" y="570846"/>
          <a:ext cx="438927" cy="91440"/>
        </a:xfrm>
        <a:custGeom>
          <a:avLst/>
          <a:gdLst/>
          <a:ahLst/>
          <a:cxnLst/>
          <a:rect l="0" t="0" r="0" b="0"/>
          <a:pathLst>
            <a:path>
              <a:moveTo>
                <a:pt x="0" y="45720"/>
              </a:moveTo>
              <a:lnTo>
                <a:pt x="4389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64D94256-2DE8-4CC1-906C-67960F945F29}">
      <dgm:prSet phldrT="[Text]" custT="1"/>
      <dgm:spPr>
        <a:xfrm>
          <a:off x="2994468" y="4139"/>
          <a:ext cx="2041423" cy="122485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200">
              <a:solidFill>
                <a:sysClr val="window" lastClr="FFFFFF"/>
              </a:solidFill>
              <a:latin typeface="Calibri" panose="020F0502020204030204"/>
              <a:ea typeface="+mn-ea"/>
              <a:cs typeface="+mn-cs"/>
            </a:rPr>
            <a:t>Have a procedure for safe transport of employee to their home or a healthcare facility.</a:t>
          </a:r>
        </a:p>
      </dgm:t>
    </dgm:pt>
    <dgm:pt modelId="{181695B5-82F8-4286-862A-490314AAF802}" type="parTrans" cxnId="{ED59A521-449E-4988-AAD9-7E6585B75BC7}">
      <dgm:prSet/>
      <dgm:spPr/>
      <dgm:t>
        <a:bodyPr/>
        <a:lstStyle/>
        <a:p>
          <a:pPr algn="ctr"/>
          <a:endParaRPr lang="en-US"/>
        </a:p>
      </dgm:t>
    </dgm:pt>
    <dgm:pt modelId="{78EF5119-21DE-4DC6-8180-716A795B298A}" type="sibTrans" cxnId="{ED59A521-449E-4988-AAD9-7E6585B75BC7}">
      <dgm:prSet/>
      <dgm:spPr>
        <a:xfrm>
          <a:off x="1693591" y="1227193"/>
          <a:ext cx="2321588" cy="438927"/>
        </a:xfrm>
        <a:custGeom>
          <a:avLst/>
          <a:gdLst/>
          <a:ahLst/>
          <a:cxnLst/>
          <a:rect l="0" t="0" r="0" b="0"/>
          <a:pathLst>
            <a:path>
              <a:moveTo>
                <a:pt x="2321588" y="0"/>
              </a:moveTo>
              <a:lnTo>
                <a:pt x="2321588" y="236563"/>
              </a:lnTo>
              <a:lnTo>
                <a:pt x="0" y="236563"/>
              </a:lnTo>
              <a:lnTo>
                <a:pt x="0" y="438927"/>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B2592F9F-979B-4DF5-BC8F-63FF2D22A26E}">
      <dgm:prSet phldrT="[Text]" custT="1"/>
      <dgm:spPr>
        <a:xfrm>
          <a:off x="3373193" y="1858511"/>
          <a:ext cx="2182139" cy="134010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200">
              <a:solidFill>
                <a:sysClr val="window" lastClr="FFFFFF"/>
              </a:solidFill>
              <a:latin typeface="Calibri" panose="020F0502020204030204"/>
              <a:ea typeface="+mn-ea"/>
              <a:cs typeface="+mn-cs"/>
            </a:rPr>
            <a:t>Close off areas that may have been used by the sick employee and wait 24 hours before cleaning and disinfecting the area. </a:t>
          </a:r>
        </a:p>
      </dgm:t>
    </dgm:pt>
    <dgm:pt modelId="{24A9E5C3-81C8-4D3F-BF23-E255405EB498}" type="parTrans" cxnId="{61B71B84-A460-4723-A5B3-B51EFEF179AA}">
      <dgm:prSet/>
      <dgm:spPr/>
      <dgm:t>
        <a:bodyPr/>
        <a:lstStyle/>
        <a:p>
          <a:pPr algn="ctr"/>
          <a:endParaRPr lang="en-US"/>
        </a:p>
      </dgm:t>
    </dgm:pt>
    <dgm:pt modelId="{E378F9D1-764A-45BA-9543-B3D4438C2490}" type="sibTrans" cxnId="{61B71B84-A460-4723-A5B3-B51EFEF179AA}">
      <dgm:prSet/>
      <dgm:spPr>
        <a:xfrm>
          <a:off x="1583987" y="3196812"/>
          <a:ext cx="2880275" cy="598917"/>
        </a:xfrm>
        <a:custGeom>
          <a:avLst/>
          <a:gdLst/>
          <a:ahLst/>
          <a:cxnLst/>
          <a:rect l="0" t="0" r="0" b="0"/>
          <a:pathLst>
            <a:path>
              <a:moveTo>
                <a:pt x="2880275" y="0"/>
              </a:moveTo>
              <a:lnTo>
                <a:pt x="2880275" y="316558"/>
              </a:lnTo>
              <a:lnTo>
                <a:pt x="0" y="316558"/>
              </a:lnTo>
              <a:lnTo>
                <a:pt x="0" y="598917"/>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1FFB937C-3D15-4C7C-8410-F33084238328}">
      <dgm:prSet custT="1"/>
      <dgm:spPr>
        <a:xfrm>
          <a:off x="483517" y="3828130"/>
          <a:ext cx="2200940" cy="136944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200">
              <a:solidFill>
                <a:sysClr val="window" lastClr="FFFFFF"/>
              </a:solidFill>
              <a:latin typeface="Calibri" panose="020F0502020204030204"/>
              <a:ea typeface="+mn-ea"/>
              <a:cs typeface="+mn-cs"/>
            </a:rPr>
            <a:t>If possible, we will open outside doors and windows to increase air circulation </a:t>
          </a:r>
          <a:r>
            <a:rPr lang="en-US" sz="1200"/>
            <a:t>and/or sunlight/UV irradiation to facilitate decontamination </a:t>
          </a:r>
          <a:r>
            <a:rPr lang="en-US" sz="1200">
              <a:solidFill>
                <a:sysClr val="window" lastClr="FFFFFF"/>
              </a:solidFill>
              <a:latin typeface="Calibri" panose="020F0502020204030204"/>
              <a:ea typeface="+mn-ea"/>
              <a:cs typeface="+mn-cs"/>
            </a:rPr>
            <a:t> during the waiting period. </a:t>
          </a:r>
        </a:p>
      </dgm:t>
    </dgm:pt>
    <dgm:pt modelId="{59B0C7FC-870D-46E4-BBE6-CA487C876EDE}" type="parTrans" cxnId="{05D74454-2581-42E3-90B1-AB642A7A17FE}">
      <dgm:prSet/>
      <dgm:spPr/>
      <dgm:t>
        <a:bodyPr/>
        <a:lstStyle/>
        <a:p>
          <a:pPr algn="ctr"/>
          <a:endParaRPr lang="en-US"/>
        </a:p>
      </dgm:t>
    </dgm:pt>
    <dgm:pt modelId="{6D2F2DC9-12DD-4550-AD19-E9AFF976B2BC}" type="sibTrans" cxnId="{05D74454-2581-42E3-90B1-AB642A7A17FE}">
      <dgm:prSet/>
      <dgm:spPr>
        <a:xfrm>
          <a:off x="2682657" y="4467134"/>
          <a:ext cx="438927" cy="91440"/>
        </a:xfrm>
        <a:custGeom>
          <a:avLst/>
          <a:gdLst/>
          <a:ahLst/>
          <a:cxnLst/>
          <a:rect l="0" t="0" r="0" b="0"/>
          <a:pathLst>
            <a:path>
              <a:moveTo>
                <a:pt x="0" y="45720"/>
              </a:moveTo>
              <a:lnTo>
                <a:pt x="4389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2B8FB608-2351-49D6-A9B6-A2120C9FBEFA}">
      <dgm:prSet custT="1"/>
      <dgm:spPr>
        <a:xfrm>
          <a:off x="3153985" y="3840519"/>
          <a:ext cx="2264143" cy="13446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 lastClr="FFFFFF"/>
              </a:solidFill>
              <a:latin typeface="Calibri" panose="020F0502020204030204"/>
              <a:ea typeface="+mn-ea"/>
              <a:cs typeface="+mn-cs"/>
            </a:rPr>
            <a:t>We will determine which employees may have been exposed to the person/virus and notify them immediately (while maintaining PII and HIPAA requirements).</a:t>
          </a:r>
        </a:p>
      </dgm:t>
    </dgm:pt>
    <dgm:pt modelId="{EA3877EA-2278-4695-AB1D-885A9B6773F3}" type="parTrans" cxnId="{13D5843C-1D15-4042-A8FD-6CEE212C9F39}">
      <dgm:prSet/>
      <dgm:spPr/>
      <dgm:t>
        <a:bodyPr/>
        <a:lstStyle/>
        <a:p>
          <a:pPr algn="ctr"/>
          <a:endParaRPr lang="en-US"/>
        </a:p>
      </dgm:t>
    </dgm:pt>
    <dgm:pt modelId="{A0695883-9511-475B-8E39-D5E31995F98D}" type="sibTrans" cxnId="{13D5843C-1D15-4042-A8FD-6CEE212C9F39}">
      <dgm:prSet/>
      <dgm:spPr>
        <a:xfrm>
          <a:off x="1504229" y="5183389"/>
          <a:ext cx="2781827" cy="451316"/>
        </a:xfrm>
        <a:custGeom>
          <a:avLst/>
          <a:gdLst/>
          <a:ahLst/>
          <a:cxnLst/>
          <a:rect l="0" t="0" r="0" b="0"/>
          <a:pathLst>
            <a:path>
              <a:moveTo>
                <a:pt x="2781827" y="0"/>
              </a:moveTo>
              <a:lnTo>
                <a:pt x="2781827" y="242758"/>
              </a:lnTo>
              <a:lnTo>
                <a:pt x="0" y="242758"/>
              </a:lnTo>
              <a:lnTo>
                <a:pt x="0" y="451316"/>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pPr algn="ctr"/>
          <a:endParaRPr lang="en-US">
            <a:solidFill>
              <a:sysClr val="windowText" lastClr="000000">
                <a:hueOff val="0"/>
                <a:satOff val="0"/>
                <a:lumOff val="0"/>
                <a:alphaOff val="0"/>
              </a:sysClr>
            </a:solidFill>
            <a:latin typeface="Calibri" panose="020F0502020204030204"/>
            <a:ea typeface="+mn-ea"/>
            <a:cs typeface="+mn-cs"/>
          </a:endParaRPr>
        </a:p>
      </dgm:t>
    </dgm:pt>
    <dgm:pt modelId="{77244993-56A8-4C85-B8DE-4A6D7F90ECB8}">
      <dgm:prSet custT="1"/>
      <dgm:spPr>
        <a:xfrm>
          <a:off x="483517" y="5667106"/>
          <a:ext cx="2041423" cy="122485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200">
              <a:solidFill>
                <a:sysClr val="window" lastClr="FFFFFF"/>
              </a:solidFill>
              <a:latin typeface="Calibri" panose="020F0502020204030204"/>
              <a:ea typeface="+mn-ea"/>
              <a:cs typeface="+mn-cs"/>
            </a:rPr>
            <a:t>We will follow the Public Health Recommendation for Community-Related Exposure. [7]</a:t>
          </a:r>
        </a:p>
      </dgm:t>
    </dgm:pt>
    <dgm:pt modelId="{DAC62D1B-5E73-41F3-A83F-E97A9C92639C}" type="parTrans" cxnId="{B8BB1F5D-610C-4D6A-8F07-842E1A9CD471}">
      <dgm:prSet/>
      <dgm:spPr/>
      <dgm:t>
        <a:bodyPr/>
        <a:lstStyle/>
        <a:p>
          <a:endParaRPr lang="en-US"/>
        </a:p>
      </dgm:t>
    </dgm:pt>
    <dgm:pt modelId="{CB363331-72E2-4000-AFFD-DE74A85E5652}" type="sibTrans" cxnId="{B8BB1F5D-610C-4D6A-8F07-842E1A9CD471}">
      <dgm:prSet/>
      <dgm:spPr/>
      <dgm:t>
        <a:bodyPr/>
        <a:lstStyle/>
        <a:p>
          <a:endParaRPr lang="en-US"/>
        </a:p>
      </dgm:t>
    </dgm:pt>
    <dgm:pt modelId="{72D71737-0C3D-4250-9541-2E0730218B42}">
      <dgm:prSet custT="1"/>
      <dgm:spPr>
        <a:xfrm>
          <a:off x="483517" y="1698521"/>
          <a:ext cx="2420148" cy="166008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a:solidFill>
                <a:sysClr val="window" lastClr="FFFFFF"/>
              </a:solidFill>
              <a:latin typeface="Calibri" panose="020F0502020204030204"/>
              <a:ea typeface="+mn-ea"/>
              <a:cs typeface="+mn-cs"/>
            </a:rPr>
            <a:t>Work with employee and their doctor to determine if testing is warranted. Based on results and discussion with healthcare professionals, we will determine the appropriate course of action for the employee's return (see return to work protocol). </a:t>
          </a:r>
        </a:p>
      </dgm:t>
    </dgm:pt>
    <dgm:pt modelId="{C6301928-3DC9-4FE8-9E81-5445B03B8A2D}" type="parTrans" cxnId="{19FBC75C-7D89-4CCC-934F-C38D2293327A}">
      <dgm:prSet/>
      <dgm:spPr/>
      <dgm:t>
        <a:bodyPr/>
        <a:lstStyle/>
        <a:p>
          <a:endParaRPr lang="en-US"/>
        </a:p>
      </dgm:t>
    </dgm:pt>
    <dgm:pt modelId="{7A2DDFA2-D80F-46F9-87D3-837AA42028E1}" type="sibTrans" cxnId="{19FBC75C-7D89-4CCC-934F-C38D2293327A}">
      <dgm:prSet/>
      <dgm:spPr>
        <a:xfrm>
          <a:off x="2901866" y="2482842"/>
          <a:ext cx="438927" cy="91440"/>
        </a:xfrm>
        <a:custGeom>
          <a:avLst/>
          <a:gdLst/>
          <a:ahLst/>
          <a:cxnLst/>
          <a:rect l="0" t="0" r="0" b="0"/>
          <a:pathLst>
            <a:path>
              <a:moveTo>
                <a:pt x="0" y="45720"/>
              </a:moveTo>
              <a:lnTo>
                <a:pt x="438927" y="45720"/>
              </a:lnTo>
            </a:path>
          </a:pathLst>
        </a:custGeom>
        <a:noFill/>
        <a:ln w="6350" cap="flat" cmpd="sng" algn="ctr">
          <a:solidFill>
            <a:srgbClr val="5B9BD5">
              <a:hueOff val="0"/>
              <a:satOff val="0"/>
              <a:lumOff val="0"/>
              <a:alphaOff val="0"/>
            </a:srgbClr>
          </a:solidFill>
          <a:prstDash val="solid"/>
          <a:miter lim="800000"/>
          <a:tailEnd type="arrow"/>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C63CB272-5F83-49BB-9028-C7BF6CBEFE8A}" type="pres">
      <dgm:prSet presAssocID="{ECB84A1D-79F7-4CB6-9296-5277E83222EA}" presName="Name0" presStyleCnt="0">
        <dgm:presLayoutVars>
          <dgm:dir/>
          <dgm:resizeHandles val="exact"/>
        </dgm:presLayoutVars>
      </dgm:prSet>
      <dgm:spPr/>
      <dgm:t>
        <a:bodyPr/>
        <a:lstStyle/>
        <a:p>
          <a:endParaRPr lang="en-US"/>
        </a:p>
      </dgm:t>
    </dgm:pt>
    <dgm:pt modelId="{5A78ADC1-B657-460A-A4C4-6CA30A8034EC}" type="pres">
      <dgm:prSet presAssocID="{1E0D1183-1964-4F47-A933-F43743DC115C}" presName="node" presStyleLbl="node1" presStyleIdx="0" presStyleCnt="7">
        <dgm:presLayoutVars>
          <dgm:bulletEnabled val="1"/>
        </dgm:presLayoutVars>
      </dgm:prSet>
      <dgm:spPr/>
      <dgm:t>
        <a:bodyPr/>
        <a:lstStyle/>
        <a:p>
          <a:endParaRPr lang="en-US"/>
        </a:p>
      </dgm:t>
    </dgm:pt>
    <dgm:pt modelId="{73D6B46C-8C17-4711-BD85-CDCEB5B616D7}" type="pres">
      <dgm:prSet presAssocID="{ACBC9DC3-91A6-4508-9981-392D1B2056C5}" presName="sibTrans" presStyleLbl="sibTrans1D1" presStyleIdx="0" presStyleCnt="6"/>
      <dgm:spPr/>
      <dgm:t>
        <a:bodyPr/>
        <a:lstStyle/>
        <a:p>
          <a:endParaRPr lang="en-US"/>
        </a:p>
      </dgm:t>
    </dgm:pt>
    <dgm:pt modelId="{54AFE749-E6F5-4F59-98E8-6B844342F602}" type="pres">
      <dgm:prSet presAssocID="{ACBC9DC3-91A6-4508-9981-392D1B2056C5}" presName="connectorText" presStyleLbl="sibTrans1D1" presStyleIdx="0" presStyleCnt="6"/>
      <dgm:spPr/>
      <dgm:t>
        <a:bodyPr/>
        <a:lstStyle/>
        <a:p>
          <a:endParaRPr lang="en-US"/>
        </a:p>
      </dgm:t>
    </dgm:pt>
    <dgm:pt modelId="{C9D8F0EE-F73C-4970-B275-524C0BEE8896}" type="pres">
      <dgm:prSet presAssocID="{64D94256-2DE8-4CC1-906C-67960F945F29}" presName="node" presStyleLbl="node1" presStyleIdx="1" presStyleCnt="7">
        <dgm:presLayoutVars>
          <dgm:bulletEnabled val="1"/>
        </dgm:presLayoutVars>
      </dgm:prSet>
      <dgm:spPr/>
      <dgm:t>
        <a:bodyPr/>
        <a:lstStyle/>
        <a:p>
          <a:endParaRPr lang="en-US"/>
        </a:p>
      </dgm:t>
    </dgm:pt>
    <dgm:pt modelId="{C635C173-F9F2-4068-8404-BFF45496F5EF}" type="pres">
      <dgm:prSet presAssocID="{78EF5119-21DE-4DC6-8180-716A795B298A}" presName="sibTrans" presStyleLbl="sibTrans1D1" presStyleIdx="1" presStyleCnt="6"/>
      <dgm:spPr/>
      <dgm:t>
        <a:bodyPr/>
        <a:lstStyle/>
        <a:p>
          <a:endParaRPr lang="en-US"/>
        </a:p>
      </dgm:t>
    </dgm:pt>
    <dgm:pt modelId="{87D1A05A-B6AC-4151-8CBF-81C3B76016FA}" type="pres">
      <dgm:prSet presAssocID="{78EF5119-21DE-4DC6-8180-716A795B298A}" presName="connectorText" presStyleLbl="sibTrans1D1" presStyleIdx="1" presStyleCnt="6"/>
      <dgm:spPr/>
      <dgm:t>
        <a:bodyPr/>
        <a:lstStyle/>
        <a:p>
          <a:endParaRPr lang="en-US"/>
        </a:p>
      </dgm:t>
    </dgm:pt>
    <dgm:pt modelId="{1B2C5BF2-E885-430D-A54D-98EC1D874038}" type="pres">
      <dgm:prSet presAssocID="{72D71737-0C3D-4250-9541-2E0730218B42}" presName="node" presStyleLbl="node1" presStyleIdx="2" presStyleCnt="7" custScaleX="101985" custScaleY="123932">
        <dgm:presLayoutVars>
          <dgm:bulletEnabled val="1"/>
        </dgm:presLayoutVars>
      </dgm:prSet>
      <dgm:spPr/>
      <dgm:t>
        <a:bodyPr/>
        <a:lstStyle/>
        <a:p>
          <a:endParaRPr lang="en-US"/>
        </a:p>
      </dgm:t>
    </dgm:pt>
    <dgm:pt modelId="{D3E0CE7E-D858-42C3-A706-5AC5082D4795}" type="pres">
      <dgm:prSet presAssocID="{7A2DDFA2-D80F-46F9-87D3-837AA42028E1}" presName="sibTrans" presStyleLbl="sibTrans1D1" presStyleIdx="2" presStyleCnt="6"/>
      <dgm:spPr/>
      <dgm:t>
        <a:bodyPr/>
        <a:lstStyle/>
        <a:p>
          <a:endParaRPr lang="en-US"/>
        </a:p>
      </dgm:t>
    </dgm:pt>
    <dgm:pt modelId="{E56FFD99-AD8E-4D76-82F3-2A204FA7A8D5}" type="pres">
      <dgm:prSet presAssocID="{7A2DDFA2-D80F-46F9-87D3-837AA42028E1}" presName="connectorText" presStyleLbl="sibTrans1D1" presStyleIdx="2" presStyleCnt="6"/>
      <dgm:spPr/>
      <dgm:t>
        <a:bodyPr/>
        <a:lstStyle/>
        <a:p>
          <a:endParaRPr lang="en-US"/>
        </a:p>
      </dgm:t>
    </dgm:pt>
    <dgm:pt modelId="{042E81F8-F2EA-4FCA-ADC4-B5A753233DE4}" type="pres">
      <dgm:prSet presAssocID="{B2592F9F-979B-4DF5-BC8F-63FF2D22A26E}" presName="node" presStyleLbl="node1" presStyleIdx="3" presStyleCnt="7" custScaleX="106893" custScaleY="109409">
        <dgm:presLayoutVars>
          <dgm:bulletEnabled val="1"/>
        </dgm:presLayoutVars>
      </dgm:prSet>
      <dgm:spPr/>
      <dgm:t>
        <a:bodyPr/>
        <a:lstStyle/>
        <a:p>
          <a:endParaRPr lang="en-US"/>
        </a:p>
      </dgm:t>
    </dgm:pt>
    <dgm:pt modelId="{63539BA4-01D2-422F-96DA-440078AF15CE}" type="pres">
      <dgm:prSet presAssocID="{E378F9D1-764A-45BA-9543-B3D4438C2490}" presName="sibTrans" presStyleLbl="sibTrans1D1" presStyleIdx="3" presStyleCnt="6"/>
      <dgm:spPr/>
      <dgm:t>
        <a:bodyPr/>
        <a:lstStyle/>
        <a:p>
          <a:endParaRPr lang="en-US"/>
        </a:p>
      </dgm:t>
    </dgm:pt>
    <dgm:pt modelId="{6DD0750D-E218-407F-B2E0-17C60F216E62}" type="pres">
      <dgm:prSet presAssocID="{E378F9D1-764A-45BA-9543-B3D4438C2490}" presName="connectorText" presStyleLbl="sibTrans1D1" presStyleIdx="3" presStyleCnt="6"/>
      <dgm:spPr/>
      <dgm:t>
        <a:bodyPr/>
        <a:lstStyle/>
        <a:p>
          <a:endParaRPr lang="en-US"/>
        </a:p>
      </dgm:t>
    </dgm:pt>
    <dgm:pt modelId="{7E87E5DE-A7C3-43C8-B4B4-310AF78B17AF}" type="pres">
      <dgm:prSet presAssocID="{1FFB937C-3D15-4C7C-8410-F33084238328}" presName="node" presStyleLbl="node1" presStyleIdx="4" presStyleCnt="7" custScaleX="107814" custScaleY="111805">
        <dgm:presLayoutVars>
          <dgm:bulletEnabled val="1"/>
        </dgm:presLayoutVars>
      </dgm:prSet>
      <dgm:spPr/>
      <dgm:t>
        <a:bodyPr/>
        <a:lstStyle/>
        <a:p>
          <a:endParaRPr lang="en-US"/>
        </a:p>
      </dgm:t>
    </dgm:pt>
    <dgm:pt modelId="{4701D1D3-4D1D-4FB6-BCFE-CEFD22277250}" type="pres">
      <dgm:prSet presAssocID="{6D2F2DC9-12DD-4550-AD19-E9AFF976B2BC}" presName="sibTrans" presStyleLbl="sibTrans1D1" presStyleIdx="4" presStyleCnt="6"/>
      <dgm:spPr/>
      <dgm:t>
        <a:bodyPr/>
        <a:lstStyle/>
        <a:p>
          <a:endParaRPr lang="en-US"/>
        </a:p>
      </dgm:t>
    </dgm:pt>
    <dgm:pt modelId="{DF27F66C-22B1-4720-8CC4-6BB437904C7E}" type="pres">
      <dgm:prSet presAssocID="{6D2F2DC9-12DD-4550-AD19-E9AFF976B2BC}" presName="connectorText" presStyleLbl="sibTrans1D1" presStyleIdx="4" presStyleCnt="6"/>
      <dgm:spPr/>
      <dgm:t>
        <a:bodyPr/>
        <a:lstStyle/>
        <a:p>
          <a:endParaRPr lang="en-US"/>
        </a:p>
      </dgm:t>
    </dgm:pt>
    <dgm:pt modelId="{E1CFE411-8E91-49EB-8115-9F9903917611}" type="pres">
      <dgm:prSet presAssocID="{2B8FB608-2351-49D6-A9B6-A2120C9FBEFA}" presName="node" presStyleLbl="node1" presStyleIdx="5" presStyleCnt="7" custScaleX="110910" custScaleY="109782">
        <dgm:presLayoutVars>
          <dgm:bulletEnabled val="1"/>
        </dgm:presLayoutVars>
      </dgm:prSet>
      <dgm:spPr/>
      <dgm:t>
        <a:bodyPr/>
        <a:lstStyle/>
        <a:p>
          <a:endParaRPr lang="en-US"/>
        </a:p>
      </dgm:t>
    </dgm:pt>
    <dgm:pt modelId="{428A1A0C-87FA-4503-8F31-FC03B443C30F}" type="pres">
      <dgm:prSet presAssocID="{A0695883-9511-475B-8E39-D5E31995F98D}" presName="sibTrans" presStyleLbl="sibTrans1D1" presStyleIdx="5" presStyleCnt="6"/>
      <dgm:spPr/>
      <dgm:t>
        <a:bodyPr/>
        <a:lstStyle/>
        <a:p>
          <a:endParaRPr lang="en-US"/>
        </a:p>
      </dgm:t>
    </dgm:pt>
    <dgm:pt modelId="{60F51A67-3F15-4E47-817D-32D388AD1BA3}" type="pres">
      <dgm:prSet presAssocID="{A0695883-9511-475B-8E39-D5E31995F98D}" presName="connectorText" presStyleLbl="sibTrans1D1" presStyleIdx="5" presStyleCnt="6"/>
      <dgm:spPr/>
      <dgm:t>
        <a:bodyPr/>
        <a:lstStyle/>
        <a:p>
          <a:endParaRPr lang="en-US"/>
        </a:p>
      </dgm:t>
    </dgm:pt>
    <dgm:pt modelId="{EC0A90FE-490E-42EC-A7E3-E9F0E547BC2F}" type="pres">
      <dgm:prSet presAssocID="{77244993-56A8-4C85-B8DE-4A6D7F90ECB8}" presName="node" presStyleLbl="node1" presStyleIdx="6" presStyleCnt="7">
        <dgm:presLayoutVars>
          <dgm:bulletEnabled val="1"/>
        </dgm:presLayoutVars>
      </dgm:prSet>
      <dgm:spPr/>
      <dgm:t>
        <a:bodyPr/>
        <a:lstStyle/>
        <a:p>
          <a:endParaRPr lang="en-US"/>
        </a:p>
      </dgm:t>
    </dgm:pt>
  </dgm:ptLst>
  <dgm:cxnLst>
    <dgm:cxn modelId="{4557A43B-74AE-442B-A42B-19FB268DA631}" type="presOf" srcId="{E378F9D1-764A-45BA-9543-B3D4438C2490}" destId="{6DD0750D-E218-407F-B2E0-17C60F216E62}" srcOrd="1" destOrd="0" presId="urn:microsoft.com/office/officeart/2005/8/layout/bProcess3"/>
    <dgm:cxn modelId="{89DA739A-19BF-4492-8CC5-888C5D834D0A}" type="presOf" srcId="{78EF5119-21DE-4DC6-8180-716A795B298A}" destId="{87D1A05A-B6AC-4151-8CBF-81C3B76016FA}" srcOrd="1" destOrd="0" presId="urn:microsoft.com/office/officeart/2005/8/layout/bProcess3"/>
    <dgm:cxn modelId="{25238F0E-AA02-47AA-9F5E-09DDBCDCBF53}" type="presOf" srcId="{B2592F9F-979B-4DF5-BC8F-63FF2D22A26E}" destId="{042E81F8-F2EA-4FCA-ADC4-B5A753233DE4}" srcOrd="0" destOrd="0" presId="urn:microsoft.com/office/officeart/2005/8/layout/bProcess3"/>
    <dgm:cxn modelId="{439999E9-FA33-460D-BF56-4D541E9DD186}" type="presOf" srcId="{A0695883-9511-475B-8E39-D5E31995F98D}" destId="{428A1A0C-87FA-4503-8F31-FC03B443C30F}" srcOrd="0" destOrd="0" presId="urn:microsoft.com/office/officeart/2005/8/layout/bProcess3"/>
    <dgm:cxn modelId="{D80C2BB3-F7D1-4ED5-964B-E02F13791B9F}" type="presOf" srcId="{1E0D1183-1964-4F47-A933-F43743DC115C}" destId="{5A78ADC1-B657-460A-A4C4-6CA30A8034EC}" srcOrd="0" destOrd="0" presId="urn:microsoft.com/office/officeart/2005/8/layout/bProcess3"/>
    <dgm:cxn modelId="{631A122E-AED3-41D9-8EC6-E6A8BDAF7126}" type="presOf" srcId="{78EF5119-21DE-4DC6-8180-716A795B298A}" destId="{C635C173-F9F2-4068-8404-BFF45496F5EF}" srcOrd="0" destOrd="0" presId="urn:microsoft.com/office/officeart/2005/8/layout/bProcess3"/>
    <dgm:cxn modelId="{032E6A95-E4D8-4274-812D-1416CDBD2921}" type="presOf" srcId="{2B8FB608-2351-49D6-A9B6-A2120C9FBEFA}" destId="{E1CFE411-8E91-49EB-8115-9F9903917611}" srcOrd="0" destOrd="0" presId="urn:microsoft.com/office/officeart/2005/8/layout/bProcess3"/>
    <dgm:cxn modelId="{EBCD1277-757E-4382-8F5B-517D72511E57}" type="presOf" srcId="{ACBC9DC3-91A6-4508-9981-392D1B2056C5}" destId="{73D6B46C-8C17-4711-BD85-CDCEB5B616D7}" srcOrd="0" destOrd="0" presId="urn:microsoft.com/office/officeart/2005/8/layout/bProcess3"/>
    <dgm:cxn modelId="{ED59A521-449E-4988-AAD9-7E6585B75BC7}" srcId="{ECB84A1D-79F7-4CB6-9296-5277E83222EA}" destId="{64D94256-2DE8-4CC1-906C-67960F945F29}" srcOrd="1" destOrd="0" parTransId="{181695B5-82F8-4286-862A-490314AAF802}" sibTransId="{78EF5119-21DE-4DC6-8180-716A795B298A}"/>
    <dgm:cxn modelId="{09757644-5E4B-44F7-8211-F620EC02F367}" type="presOf" srcId="{77244993-56A8-4C85-B8DE-4A6D7F90ECB8}" destId="{EC0A90FE-490E-42EC-A7E3-E9F0E547BC2F}" srcOrd="0" destOrd="0" presId="urn:microsoft.com/office/officeart/2005/8/layout/bProcess3"/>
    <dgm:cxn modelId="{A2C513AD-808A-411C-A8BE-E9ED4F47B499}" type="presOf" srcId="{1FFB937C-3D15-4C7C-8410-F33084238328}" destId="{7E87E5DE-A7C3-43C8-B4B4-310AF78B17AF}" srcOrd="0" destOrd="0" presId="urn:microsoft.com/office/officeart/2005/8/layout/bProcess3"/>
    <dgm:cxn modelId="{906CEDB2-D7DA-49C0-B44E-DD2DA4C7E4C9}" type="presOf" srcId="{7A2DDFA2-D80F-46F9-87D3-837AA42028E1}" destId="{D3E0CE7E-D858-42C3-A706-5AC5082D4795}" srcOrd="0" destOrd="0" presId="urn:microsoft.com/office/officeart/2005/8/layout/bProcess3"/>
    <dgm:cxn modelId="{C491F827-C995-4B7D-95B0-6904535EE1ED}" type="presOf" srcId="{A0695883-9511-475B-8E39-D5E31995F98D}" destId="{60F51A67-3F15-4E47-817D-32D388AD1BA3}" srcOrd="1" destOrd="0" presId="urn:microsoft.com/office/officeart/2005/8/layout/bProcess3"/>
    <dgm:cxn modelId="{DE588D32-6E4B-442F-A4CB-0B1ACB3E6A71}" type="presOf" srcId="{7A2DDFA2-D80F-46F9-87D3-837AA42028E1}" destId="{E56FFD99-AD8E-4D76-82F3-2A204FA7A8D5}" srcOrd="1" destOrd="0" presId="urn:microsoft.com/office/officeart/2005/8/layout/bProcess3"/>
    <dgm:cxn modelId="{13D5843C-1D15-4042-A8FD-6CEE212C9F39}" srcId="{ECB84A1D-79F7-4CB6-9296-5277E83222EA}" destId="{2B8FB608-2351-49D6-A9B6-A2120C9FBEFA}" srcOrd="5" destOrd="0" parTransId="{EA3877EA-2278-4695-AB1D-885A9B6773F3}" sibTransId="{A0695883-9511-475B-8E39-D5E31995F98D}"/>
    <dgm:cxn modelId="{058CD5BC-F38C-404C-9B54-3FCF00BA916A}" type="presOf" srcId="{6D2F2DC9-12DD-4550-AD19-E9AFF976B2BC}" destId="{DF27F66C-22B1-4720-8CC4-6BB437904C7E}" srcOrd="1" destOrd="0" presId="urn:microsoft.com/office/officeart/2005/8/layout/bProcess3"/>
    <dgm:cxn modelId="{19FBC75C-7D89-4CCC-934F-C38D2293327A}" srcId="{ECB84A1D-79F7-4CB6-9296-5277E83222EA}" destId="{72D71737-0C3D-4250-9541-2E0730218B42}" srcOrd="2" destOrd="0" parTransId="{C6301928-3DC9-4FE8-9E81-5445B03B8A2D}" sibTransId="{7A2DDFA2-D80F-46F9-87D3-837AA42028E1}"/>
    <dgm:cxn modelId="{049D85A9-BBD9-47F3-8DDF-0FBFB76C3B16}" type="presOf" srcId="{72D71737-0C3D-4250-9541-2E0730218B42}" destId="{1B2C5BF2-E885-430D-A54D-98EC1D874038}" srcOrd="0" destOrd="0" presId="urn:microsoft.com/office/officeart/2005/8/layout/bProcess3"/>
    <dgm:cxn modelId="{B3B53066-AAB4-448A-8E65-F3614E31B4E3}" type="presOf" srcId="{6D2F2DC9-12DD-4550-AD19-E9AFF976B2BC}" destId="{4701D1D3-4D1D-4FB6-BCFE-CEFD22277250}" srcOrd="0" destOrd="0" presId="urn:microsoft.com/office/officeart/2005/8/layout/bProcess3"/>
    <dgm:cxn modelId="{7123199C-D77A-41FF-B195-05E93FABA838}" type="presOf" srcId="{E378F9D1-764A-45BA-9543-B3D4438C2490}" destId="{63539BA4-01D2-422F-96DA-440078AF15CE}" srcOrd="0" destOrd="0" presId="urn:microsoft.com/office/officeart/2005/8/layout/bProcess3"/>
    <dgm:cxn modelId="{61B71B84-A460-4723-A5B3-B51EFEF179AA}" srcId="{ECB84A1D-79F7-4CB6-9296-5277E83222EA}" destId="{B2592F9F-979B-4DF5-BC8F-63FF2D22A26E}" srcOrd="3" destOrd="0" parTransId="{24A9E5C3-81C8-4D3F-BF23-E255405EB498}" sibTransId="{E378F9D1-764A-45BA-9543-B3D4438C2490}"/>
    <dgm:cxn modelId="{CEBFADBE-A459-42BB-8EAF-A0CEC99D81E4}" srcId="{ECB84A1D-79F7-4CB6-9296-5277E83222EA}" destId="{1E0D1183-1964-4F47-A933-F43743DC115C}" srcOrd="0" destOrd="0" parTransId="{1106C588-DFAD-40FE-840C-BBCFF30D7D8C}" sibTransId="{ACBC9DC3-91A6-4508-9981-392D1B2056C5}"/>
    <dgm:cxn modelId="{41955F40-32AD-4799-BDEF-1E56921B8EBD}" type="presOf" srcId="{64D94256-2DE8-4CC1-906C-67960F945F29}" destId="{C9D8F0EE-F73C-4970-B275-524C0BEE8896}" srcOrd="0" destOrd="0" presId="urn:microsoft.com/office/officeart/2005/8/layout/bProcess3"/>
    <dgm:cxn modelId="{F7017EC5-77A8-455B-AD75-833C50D1B69C}" type="presOf" srcId="{ACBC9DC3-91A6-4508-9981-392D1B2056C5}" destId="{54AFE749-E6F5-4F59-98E8-6B844342F602}" srcOrd="1" destOrd="0" presId="urn:microsoft.com/office/officeart/2005/8/layout/bProcess3"/>
    <dgm:cxn modelId="{05D74454-2581-42E3-90B1-AB642A7A17FE}" srcId="{ECB84A1D-79F7-4CB6-9296-5277E83222EA}" destId="{1FFB937C-3D15-4C7C-8410-F33084238328}" srcOrd="4" destOrd="0" parTransId="{59B0C7FC-870D-46E4-BBE6-CA487C876EDE}" sibTransId="{6D2F2DC9-12DD-4550-AD19-E9AFF976B2BC}"/>
    <dgm:cxn modelId="{B8BB1F5D-610C-4D6A-8F07-842E1A9CD471}" srcId="{ECB84A1D-79F7-4CB6-9296-5277E83222EA}" destId="{77244993-56A8-4C85-B8DE-4A6D7F90ECB8}" srcOrd="6" destOrd="0" parTransId="{DAC62D1B-5E73-41F3-A83F-E97A9C92639C}" sibTransId="{CB363331-72E2-4000-AFFD-DE74A85E5652}"/>
    <dgm:cxn modelId="{90F90520-22B6-4DD5-92E6-FA5B120DBEA2}" type="presOf" srcId="{ECB84A1D-79F7-4CB6-9296-5277E83222EA}" destId="{C63CB272-5F83-49BB-9028-C7BF6CBEFE8A}" srcOrd="0" destOrd="0" presId="urn:microsoft.com/office/officeart/2005/8/layout/bProcess3"/>
    <dgm:cxn modelId="{7152FC77-80C9-47AC-9642-7EFD3C3A5604}" type="presParOf" srcId="{C63CB272-5F83-49BB-9028-C7BF6CBEFE8A}" destId="{5A78ADC1-B657-460A-A4C4-6CA30A8034EC}" srcOrd="0" destOrd="0" presId="urn:microsoft.com/office/officeart/2005/8/layout/bProcess3"/>
    <dgm:cxn modelId="{E0221811-071C-4FEB-AE90-EC6A334A7FA5}" type="presParOf" srcId="{C63CB272-5F83-49BB-9028-C7BF6CBEFE8A}" destId="{73D6B46C-8C17-4711-BD85-CDCEB5B616D7}" srcOrd="1" destOrd="0" presId="urn:microsoft.com/office/officeart/2005/8/layout/bProcess3"/>
    <dgm:cxn modelId="{787DAFD6-7127-4648-AB47-5AB0D36F9C62}" type="presParOf" srcId="{73D6B46C-8C17-4711-BD85-CDCEB5B616D7}" destId="{54AFE749-E6F5-4F59-98E8-6B844342F602}" srcOrd="0" destOrd="0" presId="urn:microsoft.com/office/officeart/2005/8/layout/bProcess3"/>
    <dgm:cxn modelId="{EED5547D-DF36-40E4-B577-D60797722A30}" type="presParOf" srcId="{C63CB272-5F83-49BB-9028-C7BF6CBEFE8A}" destId="{C9D8F0EE-F73C-4970-B275-524C0BEE8896}" srcOrd="2" destOrd="0" presId="urn:microsoft.com/office/officeart/2005/8/layout/bProcess3"/>
    <dgm:cxn modelId="{4148023E-DF76-44BF-8AEA-E7376AA9BD73}" type="presParOf" srcId="{C63CB272-5F83-49BB-9028-C7BF6CBEFE8A}" destId="{C635C173-F9F2-4068-8404-BFF45496F5EF}" srcOrd="3" destOrd="0" presId="urn:microsoft.com/office/officeart/2005/8/layout/bProcess3"/>
    <dgm:cxn modelId="{9809D443-9D94-478D-9B8C-4352D025562C}" type="presParOf" srcId="{C635C173-F9F2-4068-8404-BFF45496F5EF}" destId="{87D1A05A-B6AC-4151-8CBF-81C3B76016FA}" srcOrd="0" destOrd="0" presId="urn:microsoft.com/office/officeart/2005/8/layout/bProcess3"/>
    <dgm:cxn modelId="{306DCD0F-56D1-4A9C-9F82-124EACE8767A}" type="presParOf" srcId="{C63CB272-5F83-49BB-9028-C7BF6CBEFE8A}" destId="{1B2C5BF2-E885-430D-A54D-98EC1D874038}" srcOrd="4" destOrd="0" presId="urn:microsoft.com/office/officeart/2005/8/layout/bProcess3"/>
    <dgm:cxn modelId="{76F5B8EC-92E0-4464-851B-740738E3B0AC}" type="presParOf" srcId="{C63CB272-5F83-49BB-9028-C7BF6CBEFE8A}" destId="{D3E0CE7E-D858-42C3-A706-5AC5082D4795}" srcOrd="5" destOrd="0" presId="urn:microsoft.com/office/officeart/2005/8/layout/bProcess3"/>
    <dgm:cxn modelId="{13B956CE-2E2E-4E47-8D27-15B2C3773742}" type="presParOf" srcId="{D3E0CE7E-D858-42C3-A706-5AC5082D4795}" destId="{E56FFD99-AD8E-4D76-82F3-2A204FA7A8D5}" srcOrd="0" destOrd="0" presId="urn:microsoft.com/office/officeart/2005/8/layout/bProcess3"/>
    <dgm:cxn modelId="{3F2EB15E-D115-44B6-BDC2-A7270AF39122}" type="presParOf" srcId="{C63CB272-5F83-49BB-9028-C7BF6CBEFE8A}" destId="{042E81F8-F2EA-4FCA-ADC4-B5A753233DE4}" srcOrd="6" destOrd="0" presId="urn:microsoft.com/office/officeart/2005/8/layout/bProcess3"/>
    <dgm:cxn modelId="{1D40C9F9-0C17-4495-A457-2F883639CF64}" type="presParOf" srcId="{C63CB272-5F83-49BB-9028-C7BF6CBEFE8A}" destId="{63539BA4-01D2-422F-96DA-440078AF15CE}" srcOrd="7" destOrd="0" presId="urn:microsoft.com/office/officeart/2005/8/layout/bProcess3"/>
    <dgm:cxn modelId="{E6A88D50-C2A8-4E33-8EAA-2827C5418954}" type="presParOf" srcId="{63539BA4-01D2-422F-96DA-440078AF15CE}" destId="{6DD0750D-E218-407F-B2E0-17C60F216E62}" srcOrd="0" destOrd="0" presId="urn:microsoft.com/office/officeart/2005/8/layout/bProcess3"/>
    <dgm:cxn modelId="{C849660F-20AA-430E-A471-1A68AB363F4F}" type="presParOf" srcId="{C63CB272-5F83-49BB-9028-C7BF6CBEFE8A}" destId="{7E87E5DE-A7C3-43C8-B4B4-310AF78B17AF}" srcOrd="8" destOrd="0" presId="urn:microsoft.com/office/officeart/2005/8/layout/bProcess3"/>
    <dgm:cxn modelId="{19AB43B3-FC1D-44BA-A730-479AD1E6DCF9}" type="presParOf" srcId="{C63CB272-5F83-49BB-9028-C7BF6CBEFE8A}" destId="{4701D1D3-4D1D-4FB6-BCFE-CEFD22277250}" srcOrd="9" destOrd="0" presId="urn:microsoft.com/office/officeart/2005/8/layout/bProcess3"/>
    <dgm:cxn modelId="{415559BD-D5C1-44A5-AE4D-55213673B3BF}" type="presParOf" srcId="{4701D1D3-4D1D-4FB6-BCFE-CEFD22277250}" destId="{DF27F66C-22B1-4720-8CC4-6BB437904C7E}" srcOrd="0" destOrd="0" presId="urn:microsoft.com/office/officeart/2005/8/layout/bProcess3"/>
    <dgm:cxn modelId="{D973377C-C2B7-4F92-9A28-D136D8E9E0AF}" type="presParOf" srcId="{C63CB272-5F83-49BB-9028-C7BF6CBEFE8A}" destId="{E1CFE411-8E91-49EB-8115-9F9903917611}" srcOrd="10" destOrd="0" presId="urn:microsoft.com/office/officeart/2005/8/layout/bProcess3"/>
    <dgm:cxn modelId="{25519AEC-0722-41C1-A292-AE97D31BD927}" type="presParOf" srcId="{C63CB272-5F83-49BB-9028-C7BF6CBEFE8A}" destId="{428A1A0C-87FA-4503-8F31-FC03B443C30F}" srcOrd="11" destOrd="0" presId="urn:microsoft.com/office/officeart/2005/8/layout/bProcess3"/>
    <dgm:cxn modelId="{98C026B8-3A7C-4B2B-B05B-5DAD90930E7B}" type="presParOf" srcId="{428A1A0C-87FA-4503-8F31-FC03B443C30F}" destId="{60F51A67-3F15-4E47-817D-32D388AD1BA3}" srcOrd="0" destOrd="0" presId="urn:microsoft.com/office/officeart/2005/8/layout/bProcess3"/>
    <dgm:cxn modelId="{A0197BDC-EBD4-4DFB-8FAB-C265BBD8909A}" type="presParOf" srcId="{C63CB272-5F83-49BB-9028-C7BF6CBEFE8A}" destId="{EC0A90FE-490E-42EC-A7E3-E9F0E547BC2F}" srcOrd="12"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41D12-5F63-44A8-8CA1-C9A6ED89C3EC}">
      <dsp:nvSpPr>
        <dsp:cNvPr id="0" name=""/>
        <dsp:cNvSpPr/>
      </dsp:nvSpPr>
      <dsp:spPr>
        <a:xfrm>
          <a:off x="0" y="5367939"/>
          <a:ext cx="5762624"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BBA1DA-BB97-4F9B-9958-C5F62C9BB45D}">
      <dsp:nvSpPr>
        <dsp:cNvPr id="0" name=""/>
        <dsp:cNvSpPr/>
      </dsp:nvSpPr>
      <dsp:spPr>
        <a:xfrm>
          <a:off x="0" y="1326918"/>
          <a:ext cx="5762624"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56356-2F52-48BD-ACC5-E3D971FDEC99}">
      <dsp:nvSpPr>
        <dsp:cNvPr id="0" name=""/>
        <dsp:cNvSpPr/>
      </dsp:nvSpPr>
      <dsp:spPr>
        <a:xfrm>
          <a:off x="1498282" y="2124"/>
          <a:ext cx="4264342" cy="1324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en-US" sz="1400" b="0" i="0" kern="1200"/>
            <a:t>may discontinue home isolation and return to work when:</a:t>
          </a:r>
          <a:endParaRPr lang="en-US" sz="1400" kern="1200"/>
        </a:p>
      </dsp:txBody>
      <dsp:txXfrm>
        <a:off x="1498282" y="2124"/>
        <a:ext cx="4264342" cy="1324794"/>
      </dsp:txXfrm>
    </dsp:sp>
    <dsp:sp modelId="{71A1D99A-13B0-4FA8-AD09-917A71C56FB3}">
      <dsp:nvSpPr>
        <dsp:cNvPr id="0" name=""/>
        <dsp:cNvSpPr/>
      </dsp:nvSpPr>
      <dsp:spPr>
        <a:xfrm>
          <a:off x="0" y="2124"/>
          <a:ext cx="1498282" cy="132479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Employee with COVID-19 who </a:t>
          </a:r>
          <a:r>
            <a:rPr lang="en-US" sz="1400" b="1" i="1" kern="1200"/>
            <a:t>has</a:t>
          </a:r>
          <a:r>
            <a:rPr lang="en-US" sz="1400" kern="1200"/>
            <a:t> symptoms</a:t>
          </a:r>
        </a:p>
      </dsp:txBody>
      <dsp:txXfrm>
        <a:off x="64683" y="66807"/>
        <a:ext cx="1368916" cy="1260111"/>
      </dsp:txXfrm>
    </dsp:sp>
    <dsp:sp modelId="{74BC5D5D-A589-42D2-AB9C-EB1FC449E213}">
      <dsp:nvSpPr>
        <dsp:cNvPr id="0" name=""/>
        <dsp:cNvSpPr/>
      </dsp:nvSpPr>
      <dsp:spPr>
        <a:xfrm>
          <a:off x="0" y="1326918"/>
          <a:ext cx="5762624" cy="2649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114300" lvl="1" indent="-114300" algn="l" defTabSz="622300">
            <a:lnSpc>
              <a:spcPct val="90000"/>
            </a:lnSpc>
            <a:spcBef>
              <a:spcPct val="0"/>
            </a:spcBef>
            <a:spcAft>
              <a:spcPct val="15000"/>
            </a:spcAft>
            <a:buChar char="••"/>
          </a:pPr>
          <a:r>
            <a:rPr lang="en-US" sz="1400" b="1" i="0" kern="1200"/>
            <a:t>Symptom-based strategy: </a:t>
          </a:r>
          <a:endParaRPr lang="en-US" sz="1400" kern="1200"/>
        </a:p>
        <a:p>
          <a:pPr marL="114300" lvl="1" indent="-114300" algn="l" defTabSz="622300">
            <a:lnSpc>
              <a:spcPct val="90000"/>
            </a:lnSpc>
            <a:spcBef>
              <a:spcPct val="0"/>
            </a:spcBef>
            <a:spcAft>
              <a:spcPct val="15000"/>
            </a:spcAft>
            <a:buChar char="••"/>
          </a:pPr>
          <a:r>
            <a:rPr lang="en-US" sz="1400" kern="1200"/>
            <a:t>At least </a:t>
          </a:r>
          <a:r>
            <a:rPr lang="en-US" sz="1400" b="1" kern="1200"/>
            <a:t>3 days </a:t>
          </a:r>
          <a:r>
            <a:rPr lang="en-US" sz="1400" kern="1200"/>
            <a:t>(72 hours) have passed since recovery defined as resolution of fever without the use of fever-reducing medications </a:t>
          </a:r>
          <a:r>
            <a:rPr lang="en-US" sz="1400" b="1" i="1" kern="1200"/>
            <a:t>and</a:t>
          </a:r>
          <a:r>
            <a:rPr lang="en-US" sz="1400" kern="1200"/>
            <a:t> improvement in respiratory symptoms (e.g., cough, shortness of breath); </a:t>
          </a:r>
          <a:r>
            <a:rPr lang="en-US" sz="1400" b="1" i="1" kern="1200"/>
            <a:t>and</a:t>
          </a:r>
          <a:r>
            <a:rPr lang="en-US" sz="1400" kern="1200"/>
            <a:t>,</a:t>
          </a:r>
        </a:p>
        <a:p>
          <a:pPr marL="114300" lvl="1" indent="-114300" algn="l" defTabSz="622300">
            <a:lnSpc>
              <a:spcPct val="90000"/>
            </a:lnSpc>
            <a:spcBef>
              <a:spcPct val="0"/>
            </a:spcBef>
            <a:spcAft>
              <a:spcPct val="15000"/>
            </a:spcAft>
            <a:buChar char="••"/>
          </a:pPr>
          <a:r>
            <a:rPr lang="en-US" sz="1400" kern="1200"/>
            <a:t>At least </a:t>
          </a:r>
          <a:r>
            <a:rPr lang="en-US" sz="1400" b="1" kern="1200"/>
            <a:t>10 days </a:t>
          </a:r>
          <a:r>
            <a:rPr lang="en-US" sz="1400" kern="1200"/>
            <a:t>have passed since symptoms first appeared.</a:t>
          </a:r>
        </a:p>
        <a:p>
          <a:pPr marL="114300" lvl="1" indent="-114300" algn="l" defTabSz="622300">
            <a:lnSpc>
              <a:spcPct val="90000"/>
            </a:lnSpc>
            <a:spcBef>
              <a:spcPct val="0"/>
            </a:spcBef>
            <a:spcAft>
              <a:spcPct val="15000"/>
            </a:spcAft>
            <a:buChar char="••"/>
          </a:pPr>
          <a:r>
            <a:rPr lang="en-US" sz="1400" b="1" i="0" kern="1200"/>
            <a:t>Test-based strategy: </a:t>
          </a:r>
          <a:endParaRPr lang="en-US" sz="1400" kern="1200"/>
        </a:p>
        <a:p>
          <a:pPr marL="114300" lvl="1" indent="-114300" algn="l" defTabSz="622300">
            <a:lnSpc>
              <a:spcPct val="90000"/>
            </a:lnSpc>
            <a:spcBef>
              <a:spcPct val="0"/>
            </a:spcBef>
            <a:spcAft>
              <a:spcPct val="15000"/>
            </a:spcAft>
            <a:buChar char="••"/>
          </a:pPr>
          <a:r>
            <a:rPr lang="en-US" sz="1400" kern="1200"/>
            <a:t>Resolution of fever without the use of fever-reducing medications </a:t>
          </a:r>
          <a:r>
            <a:rPr lang="en-US" sz="1400" b="1" i="1" kern="1200"/>
            <a:t>and</a:t>
          </a:r>
        </a:p>
        <a:p>
          <a:pPr marL="114300" lvl="1" indent="-114300" algn="l" defTabSz="622300">
            <a:lnSpc>
              <a:spcPct val="90000"/>
            </a:lnSpc>
            <a:spcBef>
              <a:spcPct val="0"/>
            </a:spcBef>
            <a:spcAft>
              <a:spcPct val="15000"/>
            </a:spcAft>
            <a:buChar char="••"/>
          </a:pPr>
          <a:r>
            <a:rPr lang="en-US" sz="1400" kern="1200"/>
            <a:t>Improvement in respiratory symptoms (e.g., cough, shortness of breath), </a:t>
          </a:r>
          <a:r>
            <a:rPr lang="en-US" sz="1400" b="1" i="1" kern="1200"/>
            <a:t>and</a:t>
          </a:r>
        </a:p>
        <a:p>
          <a:pPr marL="114300" lvl="1" indent="-114300" algn="l" defTabSz="622300">
            <a:lnSpc>
              <a:spcPct val="90000"/>
            </a:lnSpc>
            <a:spcBef>
              <a:spcPct val="0"/>
            </a:spcBef>
            <a:spcAft>
              <a:spcPct val="15000"/>
            </a:spcAft>
            <a:buChar char="••"/>
          </a:pPr>
          <a:r>
            <a:rPr lang="en-US" sz="1400" kern="1200"/>
            <a:t>Negative results of a COVID-19 molecular assay for detection of SARS-CoV-2 RNA from at least two consecutive respiratory specimens collected ≥24 hours apart (total of two negative specimens). </a:t>
          </a:r>
        </a:p>
        <a:p>
          <a:pPr marL="114300" lvl="1" indent="-114300" algn="l" defTabSz="622300">
            <a:lnSpc>
              <a:spcPct val="90000"/>
            </a:lnSpc>
            <a:spcBef>
              <a:spcPct val="0"/>
            </a:spcBef>
            <a:spcAft>
              <a:spcPct val="15000"/>
            </a:spcAft>
            <a:buChar char="••"/>
          </a:pPr>
          <a:endParaRPr lang="en-US" sz="1400" kern="1200"/>
        </a:p>
      </dsp:txBody>
      <dsp:txXfrm>
        <a:off x="0" y="1326918"/>
        <a:ext cx="5762624" cy="2649986"/>
      </dsp:txXfrm>
    </dsp:sp>
    <dsp:sp modelId="{398890D3-E0DA-4DAB-A04D-937F90FB6865}">
      <dsp:nvSpPr>
        <dsp:cNvPr id="0" name=""/>
        <dsp:cNvSpPr/>
      </dsp:nvSpPr>
      <dsp:spPr>
        <a:xfrm>
          <a:off x="1498282" y="4043144"/>
          <a:ext cx="4264342" cy="1324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lvl="0" algn="l" defTabSz="622300">
            <a:lnSpc>
              <a:spcPct val="90000"/>
            </a:lnSpc>
            <a:spcBef>
              <a:spcPct val="0"/>
            </a:spcBef>
            <a:spcAft>
              <a:spcPct val="35000"/>
            </a:spcAft>
          </a:pPr>
          <a:r>
            <a:rPr lang="en-US" sz="1400" kern="1200"/>
            <a:t>may discontinue home isolation and return to work when: </a:t>
          </a:r>
        </a:p>
      </dsp:txBody>
      <dsp:txXfrm>
        <a:off x="1498282" y="4043144"/>
        <a:ext cx="4264342" cy="1324794"/>
      </dsp:txXfrm>
    </dsp:sp>
    <dsp:sp modelId="{CD620F98-840F-4160-9CEA-E5453DCEC770}">
      <dsp:nvSpPr>
        <dsp:cNvPr id="0" name=""/>
        <dsp:cNvSpPr/>
      </dsp:nvSpPr>
      <dsp:spPr>
        <a:xfrm>
          <a:off x="0" y="4043144"/>
          <a:ext cx="1498282" cy="1324794"/>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kern="1200"/>
            <a:t>Employee with COVID-19 who </a:t>
          </a:r>
          <a:r>
            <a:rPr lang="en-US" sz="1400" b="1" i="1" kern="1200"/>
            <a:t>does not </a:t>
          </a:r>
          <a:r>
            <a:rPr lang="en-US" sz="1400" kern="1200"/>
            <a:t>have symptoms</a:t>
          </a:r>
        </a:p>
      </dsp:txBody>
      <dsp:txXfrm>
        <a:off x="64683" y="4107827"/>
        <a:ext cx="1368916" cy="1260111"/>
      </dsp:txXfrm>
    </dsp:sp>
    <dsp:sp modelId="{9A4772F8-3E9C-41FA-A4AC-993D9467925F}">
      <dsp:nvSpPr>
        <dsp:cNvPr id="0" name=""/>
        <dsp:cNvSpPr/>
      </dsp:nvSpPr>
      <dsp:spPr>
        <a:xfrm>
          <a:off x="0" y="5367939"/>
          <a:ext cx="5762624" cy="26499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114300" lvl="1" indent="-114300" algn="l" defTabSz="622300">
            <a:lnSpc>
              <a:spcPct val="90000"/>
            </a:lnSpc>
            <a:spcBef>
              <a:spcPct val="0"/>
            </a:spcBef>
            <a:spcAft>
              <a:spcPct val="15000"/>
            </a:spcAft>
            <a:buChar char="••"/>
          </a:pPr>
          <a:r>
            <a:rPr lang="en-US" sz="1400" b="1" kern="1200"/>
            <a:t>Time-based strategy: </a:t>
          </a:r>
        </a:p>
        <a:p>
          <a:pPr marL="114300" lvl="1" indent="-114300" algn="l" defTabSz="622300">
            <a:lnSpc>
              <a:spcPct val="90000"/>
            </a:lnSpc>
            <a:spcBef>
              <a:spcPct val="0"/>
            </a:spcBef>
            <a:spcAft>
              <a:spcPct val="15000"/>
            </a:spcAft>
            <a:buChar char="••"/>
          </a:pPr>
          <a:r>
            <a:rPr lang="en-US" sz="1400" kern="1200"/>
            <a:t>At least </a:t>
          </a:r>
          <a:r>
            <a:rPr lang="en-US" sz="1400" b="1" kern="1200"/>
            <a:t>10 days </a:t>
          </a:r>
          <a:r>
            <a:rPr lang="en-US" sz="1400" kern="1200"/>
            <a:t>have passed since the date of their first positive COVID-19 diagnostic test assuming they have not subsequently developed symptoms since their positive test. If they develop symptoms, then the symptom-based or test-based strategy should be used. Note, because symptoms cannot be used to gauge where these individuals are in the course of their illness, it is possible that the duration of viral shedding could be longer or shorter than </a:t>
          </a:r>
          <a:r>
            <a:rPr lang="en-US" sz="1400" b="0" kern="1200"/>
            <a:t>10 days </a:t>
          </a:r>
          <a:r>
            <a:rPr lang="en-US" sz="1400" kern="1200"/>
            <a:t>after their first positive test.</a:t>
          </a:r>
        </a:p>
        <a:p>
          <a:pPr marL="114300" lvl="1" indent="-114300" algn="l" defTabSz="622300">
            <a:lnSpc>
              <a:spcPct val="90000"/>
            </a:lnSpc>
            <a:spcBef>
              <a:spcPct val="0"/>
            </a:spcBef>
            <a:spcAft>
              <a:spcPct val="15000"/>
            </a:spcAft>
            <a:buChar char="••"/>
          </a:pPr>
          <a:r>
            <a:rPr lang="en-US" sz="1400" b="1" kern="1200"/>
            <a:t>Test-based strategy</a:t>
          </a:r>
        </a:p>
        <a:p>
          <a:pPr marL="114300" lvl="1" indent="-114300" algn="l" defTabSz="622300">
            <a:lnSpc>
              <a:spcPct val="90000"/>
            </a:lnSpc>
            <a:spcBef>
              <a:spcPct val="0"/>
            </a:spcBef>
            <a:spcAft>
              <a:spcPct val="15000"/>
            </a:spcAft>
            <a:buChar char="••"/>
          </a:pPr>
          <a:r>
            <a:rPr lang="en-US" sz="1400" b="0" kern="1200"/>
            <a:t>negative results of a COVID-19 molecular assay for detection of SARS-CoV-2 RNA from at least two consecutive respiratory specimens collected ≥24 hours apart (total of two negative specimens).</a:t>
          </a:r>
        </a:p>
      </dsp:txBody>
      <dsp:txXfrm>
        <a:off x="0" y="5367939"/>
        <a:ext cx="5762624" cy="26499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D6B46C-8C17-4711-BD85-CDCEB5B616D7}">
      <dsp:nvSpPr>
        <dsp:cNvPr id="0" name=""/>
        <dsp:cNvSpPr/>
      </dsp:nvSpPr>
      <dsp:spPr>
        <a:xfrm>
          <a:off x="2792281" y="590715"/>
          <a:ext cx="454113" cy="91440"/>
        </a:xfrm>
        <a:custGeom>
          <a:avLst/>
          <a:gdLst/>
          <a:ahLst/>
          <a:cxnLst/>
          <a:rect l="0" t="0" r="0" b="0"/>
          <a:pathLst>
            <a:path>
              <a:moveTo>
                <a:pt x="0" y="45720"/>
              </a:moveTo>
              <a:lnTo>
                <a:pt x="4389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007220" y="634009"/>
        <a:ext cx="0" cy="0"/>
      </dsp:txXfrm>
    </dsp:sp>
    <dsp:sp modelId="{5A78ADC1-B657-460A-A4C4-6CA30A8034EC}">
      <dsp:nvSpPr>
        <dsp:cNvPr id="0" name=""/>
        <dsp:cNvSpPr/>
      </dsp:nvSpPr>
      <dsp:spPr>
        <a:xfrm>
          <a:off x="686633" y="4200"/>
          <a:ext cx="2107448" cy="12644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Immediately separate employee from others in the workplace.</a:t>
          </a:r>
        </a:p>
      </dsp:txBody>
      <dsp:txXfrm>
        <a:off x="686633" y="4200"/>
        <a:ext cx="2107448" cy="1264469"/>
      </dsp:txXfrm>
    </dsp:sp>
    <dsp:sp modelId="{C635C173-F9F2-4068-8404-BFF45496F5EF}">
      <dsp:nvSpPr>
        <dsp:cNvPr id="0" name=""/>
        <dsp:cNvSpPr/>
      </dsp:nvSpPr>
      <dsp:spPr>
        <a:xfrm>
          <a:off x="1761273" y="1266869"/>
          <a:ext cx="2571245" cy="454113"/>
        </a:xfrm>
        <a:custGeom>
          <a:avLst/>
          <a:gdLst/>
          <a:ahLst/>
          <a:cxnLst/>
          <a:rect l="0" t="0" r="0" b="0"/>
          <a:pathLst>
            <a:path>
              <a:moveTo>
                <a:pt x="2321588" y="0"/>
              </a:moveTo>
              <a:lnTo>
                <a:pt x="2321588" y="236563"/>
              </a:lnTo>
              <a:lnTo>
                <a:pt x="0" y="236563"/>
              </a:lnTo>
              <a:lnTo>
                <a:pt x="0" y="438927"/>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81483" y="1491500"/>
        <a:ext cx="0" cy="0"/>
      </dsp:txXfrm>
    </dsp:sp>
    <dsp:sp modelId="{C9D8F0EE-F73C-4970-B275-524C0BEE8896}">
      <dsp:nvSpPr>
        <dsp:cNvPr id="0" name=""/>
        <dsp:cNvSpPr/>
      </dsp:nvSpPr>
      <dsp:spPr>
        <a:xfrm>
          <a:off x="3278794" y="4200"/>
          <a:ext cx="2107448" cy="12644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Have a procedure for safe transport of employee to their home or a healthcare facility.</a:t>
          </a:r>
        </a:p>
      </dsp:txBody>
      <dsp:txXfrm>
        <a:off x="3278794" y="4200"/>
        <a:ext cx="2107448" cy="1264469"/>
      </dsp:txXfrm>
    </dsp:sp>
    <dsp:sp modelId="{D3E0CE7E-D858-42C3-A706-5AC5082D4795}">
      <dsp:nvSpPr>
        <dsp:cNvPr id="0" name=""/>
        <dsp:cNvSpPr/>
      </dsp:nvSpPr>
      <dsp:spPr>
        <a:xfrm>
          <a:off x="2834114" y="2491203"/>
          <a:ext cx="454113" cy="91440"/>
        </a:xfrm>
        <a:custGeom>
          <a:avLst/>
          <a:gdLst/>
          <a:ahLst/>
          <a:cxnLst/>
          <a:rect l="0" t="0" r="0" b="0"/>
          <a:pathLst>
            <a:path>
              <a:moveTo>
                <a:pt x="0" y="45720"/>
              </a:moveTo>
              <a:lnTo>
                <a:pt x="4389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049053" y="2534497"/>
        <a:ext cx="0" cy="0"/>
      </dsp:txXfrm>
    </dsp:sp>
    <dsp:sp modelId="{1B2C5BF2-E885-430D-A54D-98EC1D874038}">
      <dsp:nvSpPr>
        <dsp:cNvPr id="0" name=""/>
        <dsp:cNvSpPr/>
      </dsp:nvSpPr>
      <dsp:spPr>
        <a:xfrm>
          <a:off x="686633" y="1753382"/>
          <a:ext cx="2149281" cy="156708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Work with employee and their doctor to determine if testing is warranted. Based on results and discussion with healthcare professionals, we will determine the appropriate course of action for the employee's return (see return to work protocol). </a:t>
          </a:r>
        </a:p>
      </dsp:txBody>
      <dsp:txXfrm>
        <a:off x="686633" y="1753382"/>
        <a:ext cx="2149281" cy="1567081"/>
      </dsp:txXfrm>
    </dsp:sp>
    <dsp:sp modelId="{63539BA4-01D2-422F-96DA-440078AF15CE}">
      <dsp:nvSpPr>
        <dsp:cNvPr id="0" name=""/>
        <dsp:cNvSpPr/>
      </dsp:nvSpPr>
      <dsp:spPr>
        <a:xfrm>
          <a:off x="1822695" y="3226845"/>
          <a:ext cx="2624289" cy="545932"/>
        </a:xfrm>
        <a:custGeom>
          <a:avLst/>
          <a:gdLst/>
          <a:ahLst/>
          <a:cxnLst/>
          <a:rect l="0" t="0" r="0" b="0"/>
          <a:pathLst>
            <a:path>
              <a:moveTo>
                <a:pt x="2880275" y="0"/>
              </a:moveTo>
              <a:lnTo>
                <a:pt x="2880275" y="316558"/>
              </a:lnTo>
              <a:lnTo>
                <a:pt x="0" y="316558"/>
              </a:lnTo>
              <a:lnTo>
                <a:pt x="0" y="598917"/>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067668" y="3497385"/>
        <a:ext cx="0" cy="0"/>
      </dsp:txXfrm>
    </dsp:sp>
    <dsp:sp modelId="{042E81F8-F2EA-4FCA-ADC4-B5A753233DE4}">
      <dsp:nvSpPr>
        <dsp:cNvPr id="0" name=""/>
        <dsp:cNvSpPr/>
      </dsp:nvSpPr>
      <dsp:spPr>
        <a:xfrm>
          <a:off x="3320627" y="1845202"/>
          <a:ext cx="2252714" cy="13834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Close off areas that may have been used by the sick employee and wait 24 hours before cleaning and disinfecting the area. </a:t>
          </a:r>
        </a:p>
      </dsp:txBody>
      <dsp:txXfrm>
        <a:off x="3320627" y="1845202"/>
        <a:ext cx="2252714" cy="1383442"/>
      </dsp:txXfrm>
    </dsp:sp>
    <dsp:sp modelId="{4701D1D3-4D1D-4FB6-BCFE-CEFD22277250}">
      <dsp:nvSpPr>
        <dsp:cNvPr id="0" name=""/>
        <dsp:cNvSpPr/>
      </dsp:nvSpPr>
      <dsp:spPr>
        <a:xfrm>
          <a:off x="2956957" y="4466327"/>
          <a:ext cx="454113" cy="91440"/>
        </a:xfrm>
        <a:custGeom>
          <a:avLst/>
          <a:gdLst/>
          <a:ahLst/>
          <a:cxnLst/>
          <a:rect l="0" t="0" r="0" b="0"/>
          <a:pathLst>
            <a:path>
              <a:moveTo>
                <a:pt x="0" y="45720"/>
              </a:moveTo>
              <a:lnTo>
                <a:pt x="43892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71896" y="4509621"/>
        <a:ext cx="0" cy="0"/>
      </dsp:txXfrm>
    </dsp:sp>
    <dsp:sp modelId="{7E87E5DE-A7C3-43C8-B4B4-310AF78B17AF}">
      <dsp:nvSpPr>
        <dsp:cNvPr id="0" name=""/>
        <dsp:cNvSpPr/>
      </dsp:nvSpPr>
      <dsp:spPr>
        <a:xfrm>
          <a:off x="686633" y="3805177"/>
          <a:ext cx="2272124" cy="141373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If possible, we will open outside doors and windows to increase air circulation </a:t>
          </a:r>
          <a:r>
            <a:rPr lang="en-US" sz="1200" kern="1200"/>
            <a:t>and/or sunlight/UV irradiation to facilitate decontamination </a:t>
          </a:r>
          <a:r>
            <a:rPr lang="en-US" sz="1200" kern="1200">
              <a:solidFill>
                <a:sysClr val="window" lastClr="FFFFFF"/>
              </a:solidFill>
              <a:latin typeface="Calibri" panose="020F0502020204030204"/>
              <a:ea typeface="+mn-ea"/>
              <a:cs typeface="+mn-cs"/>
            </a:rPr>
            <a:t> during the waiting period. </a:t>
          </a:r>
        </a:p>
      </dsp:txBody>
      <dsp:txXfrm>
        <a:off x="686633" y="3805177"/>
        <a:ext cx="2272124" cy="1413739"/>
      </dsp:txXfrm>
    </dsp:sp>
    <dsp:sp modelId="{428A1A0C-87FA-4503-8F31-FC03B443C30F}">
      <dsp:nvSpPr>
        <dsp:cNvPr id="0" name=""/>
        <dsp:cNvSpPr/>
      </dsp:nvSpPr>
      <dsp:spPr>
        <a:xfrm>
          <a:off x="1740357" y="5204327"/>
          <a:ext cx="2871798" cy="466903"/>
        </a:xfrm>
        <a:custGeom>
          <a:avLst/>
          <a:gdLst/>
          <a:ahLst/>
          <a:cxnLst/>
          <a:rect l="0" t="0" r="0" b="0"/>
          <a:pathLst>
            <a:path>
              <a:moveTo>
                <a:pt x="2781827" y="0"/>
              </a:moveTo>
              <a:lnTo>
                <a:pt x="2781827" y="242758"/>
              </a:lnTo>
              <a:lnTo>
                <a:pt x="0" y="242758"/>
              </a:lnTo>
              <a:lnTo>
                <a:pt x="0" y="451316"/>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103392" y="5435352"/>
        <a:ext cx="0" cy="0"/>
      </dsp:txXfrm>
    </dsp:sp>
    <dsp:sp modelId="{E1CFE411-8E91-49EB-8115-9F9903917611}">
      <dsp:nvSpPr>
        <dsp:cNvPr id="0" name=""/>
        <dsp:cNvSpPr/>
      </dsp:nvSpPr>
      <dsp:spPr>
        <a:xfrm>
          <a:off x="3443470" y="3817967"/>
          <a:ext cx="2337370" cy="138815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We will determine which employees may have been exposed to the person/virus and notify them immediately (while maintaining PII and HIPAA requirements).</a:t>
          </a:r>
        </a:p>
      </dsp:txBody>
      <dsp:txXfrm>
        <a:off x="3443470" y="3817967"/>
        <a:ext cx="2337370" cy="1388159"/>
      </dsp:txXfrm>
    </dsp:sp>
    <dsp:sp modelId="{EC0A90FE-490E-42EC-A7E3-E9F0E547BC2F}">
      <dsp:nvSpPr>
        <dsp:cNvPr id="0" name=""/>
        <dsp:cNvSpPr/>
      </dsp:nvSpPr>
      <dsp:spPr>
        <a:xfrm>
          <a:off x="686633" y="5703630"/>
          <a:ext cx="2107448" cy="12644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We will follow the Public Health Recommendation for Community-Related Exposure. [7]</a:t>
          </a:r>
        </a:p>
      </dsp:txBody>
      <dsp:txXfrm>
        <a:off x="686633" y="5703630"/>
        <a:ext cx="2107448" cy="1264469"/>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EBDC-1FDA-4B46-B0FA-4DEC7FB0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Anthony</dc:creator>
  <cp:lastModifiedBy>Paul Gutkowski</cp:lastModifiedBy>
  <cp:revision>2</cp:revision>
  <cp:lastPrinted>2020-07-13T14:19:00Z</cp:lastPrinted>
  <dcterms:created xsi:type="dcterms:W3CDTF">2020-08-10T19:33:00Z</dcterms:created>
  <dcterms:modified xsi:type="dcterms:W3CDTF">2020-08-10T19:33:00Z</dcterms:modified>
</cp:coreProperties>
</file>